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F9" w:rsidRPr="00583A9F" w:rsidRDefault="009B0FF9" w:rsidP="009B0FF9">
      <w:pPr>
        <w:rPr>
          <w:rFonts w:ascii="Times New Roman" w:hAnsi="Times New Roman" w:cs="Times New Roman"/>
          <w:b/>
          <w:sz w:val="24"/>
          <w:szCs w:val="24"/>
        </w:rPr>
      </w:pPr>
      <w:r w:rsidRPr="00583A9F">
        <w:rPr>
          <w:rFonts w:ascii="Times New Roman" w:hAnsi="Times New Roman" w:cs="Times New Roman"/>
          <w:b/>
          <w:sz w:val="24"/>
          <w:szCs w:val="24"/>
        </w:rPr>
        <w:t>T.C.</w:t>
      </w:r>
    </w:p>
    <w:p w:rsidR="009B0FF9" w:rsidRPr="00583A9F" w:rsidRDefault="009B0FF9" w:rsidP="009B0FF9">
      <w:pPr>
        <w:rPr>
          <w:rFonts w:ascii="Times New Roman" w:hAnsi="Times New Roman" w:cs="Times New Roman"/>
          <w:b/>
          <w:sz w:val="24"/>
          <w:szCs w:val="24"/>
        </w:rPr>
      </w:pPr>
      <w:r w:rsidRPr="00583A9F">
        <w:rPr>
          <w:rFonts w:ascii="Times New Roman" w:hAnsi="Times New Roman" w:cs="Times New Roman"/>
          <w:b/>
          <w:sz w:val="24"/>
          <w:szCs w:val="24"/>
        </w:rPr>
        <w:t>DANIŞTAY</w:t>
      </w:r>
    </w:p>
    <w:p w:rsidR="009B0FF9" w:rsidRPr="00583A9F" w:rsidRDefault="009B0FF9" w:rsidP="009B0FF9">
      <w:pPr>
        <w:rPr>
          <w:rFonts w:ascii="Times New Roman" w:hAnsi="Times New Roman" w:cs="Times New Roman"/>
          <w:b/>
          <w:sz w:val="24"/>
          <w:szCs w:val="24"/>
        </w:rPr>
      </w:pPr>
      <w:r w:rsidRPr="00583A9F">
        <w:rPr>
          <w:rFonts w:ascii="Times New Roman" w:hAnsi="Times New Roman" w:cs="Times New Roman"/>
          <w:b/>
          <w:sz w:val="24"/>
          <w:szCs w:val="24"/>
        </w:rPr>
        <w:t>ONUNCU DAİRE</w:t>
      </w:r>
    </w:p>
    <w:p w:rsidR="009B0FF9" w:rsidRPr="00583A9F" w:rsidRDefault="009B0FF9" w:rsidP="009B0FF9">
      <w:pPr>
        <w:rPr>
          <w:rFonts w:ascii="Times New Roman" w:hAnsi="Times New Roman" w:cs="Times New Roman"/>
          <w:b/>
          <w:sz w:val="24"/>
          <w:szCs w:val="24"/>
        </w:rPr>
      </w:pPr>
      <w:r w:rsidRPr="00583A9F">
        <w:rPr>
          <w:rFonts w:ascii="Times New Roman" w:hAnsi="Times New Roman" w:cs="Times New Roman"/>
          <w:b/>
          <w:sz w:val="24"/>
          <w:szCs w:val="24"/>
        </w:rPr>
        <w:t>Esas No: 2017/2200</w:t>
      </w:r>
    </w:p>
    <w:p w:rsidR="009B0FF9" w:rsidRPr="00583A9F" w:rsidRDefault="009B0FF9" w:rsidP="009B0FF9">
      <w:pPr>
        <w:rPr>
          <w:rFonts w:ascii="Times New Roman" w:hAnsi="Times New Roman" w:cs="Times New Roman"/>
          <w:b/>
          <w:sz w:val="24"/>
          <w:szCs w:val="24"/>
        </w:rPr>
      </w:pPr>
      <w:r w:rsidRPr="00583A9F">
        <w:rPr>
          <w:rFonts w:ascii="Times New Roman" w:hAnsi="Times New Roman" w:cs="Times New Roman"/>
          <w:b/>
          <w:sz w:val="24"/>
          <w:szCs w:val="24"/>
        </w:rPr>
        <w:t>Karar No: 2017/5293</w:t>
      </w:r>
    </w:p>
    <w:p w:rsidR="009B0FF9" w:rsidRDefault="009B0FF9" w:rsidP="009B0FF9">
      <w:pPr>
        <w:rPr>
          <w:rFonts w:ascii="Times New Roman" w:hAnsi="Times New Roman" w:cs="Times New Roman"/>
          <w:sz w:val="24"/>
          <w:szCs w:val="24"/>
        </w:rPr>
      </w:pPr>
    </w:p>
    <w:p w:rsidR="009B0FF9" w:rsidRPr="00583A9F" w:rsidRDefault="009B0FF9" w:rsidP="009B0FF9">
      <w:pPr>
        <w:rPr>
          <w:rFonts w:ascii="Times New Roman" w:hAnsi="Times New Roman" w:cs="Times New Roman"/>
          <w:sz w:val="24"/>
          <w:szCs w:val="24"/>
        </w:rPr>
      </w:pPr>
      <w:bookmarkStart w:id="0" w:name="_GoBack"/>
      <w:bookmarkEnd w:id="0"/>
      <w:r w:rsidRPr="00583A9F">
        <w:rPr>
          <w:rFonts w:ascii="Times New Roman" w:hAnsi="Times New Roman" w:cs="Times New Roman"/>
          <w:sz w:val="24"/>
          <w:szCs w:val="24"/>
        </w:rPr>
        <w:t>Temyiz Eden (Davalı)</w:t>
      </w:r>
      <w:r w:rsidRPr="00583A9F">
        <w:rPr>
          <w:rFonts w:ascii="Times New Roman" w:hAnsi="Times New Roman" w:cs="Times New Roman"/>
          <w:sz w:val="24"/>
          <w:szCs w:val="24"/>
        </w:rPr>
        <w:tab/>
        <w:t>: Gıda Tarım ve Hayvancılık Bakanlığı / ANKARA</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Vekili</w:t>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t>: Hukuk Müşaviri Emine Bağlar / Aynı yerde</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 xml:space="preserve">Temyiz Eden </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(Davalı Yanında Müdahil)</w:t>
      </w:r>
      <w:r w:rsidRPr="00583A9F">
        <w:rPr>
          <w:rFonts w:ascii="Times New Roman" w:hAnsi="Times New Roman" w:cs="Times New Roman"/>
          <w:sz w:val="24"/>
          <w:szCs w:val="24"/>
        </w:rPr>
        <w:tab/>
        <w:t>: Aksa Akrilik Kimya Sanayi A.Ş.</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Vekili</w:t>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t>: Av. Dr. Celal Erkut</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t xml:space="preserve"> Prof. Dr. </w:t>
      </w:r>
      <w:proofErr w:type="gramStart"/>
      <w:r w:rsidRPr="00583A9F">
        <w:rPr>
          <w:rFonts w:ascii="Times New Roman" w:hAnsi="Times New Roman" w:cs="Times New Roman"/>
          <w:sz w:val="24"/>
          <w:szCs w:val="24"/>
        </w:rPr>
        <w:t>Alaeddin</w:t>
      </w:r>
      <w:proofErr w:type="gramEnd"/>
      <w:r w:rsidRPr="00583A9F">
        <w:rPr>
          <w:rFonts w:ascii="Times New Roman" w:hAnsi="Times New Roman" w:cs="Times New Roman"/>
          <w:sz w:val="24"/>
          <w:szCs w:val="24"/>
        </w:rPr>
        <w:t xml:space="preserve"> Yavaşça Sok. Marmara Apt. No:4/3 </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t>Maçka, Beşiktaş / İSTANBUL</w:t>
      </w:r>
    </w:p>
    <w:p w:rsidR="009B0FF9" w:rsidRPr="00583A9F" w:rsidRDefault="009B0FF9" w:rsidP="009B0FF9">
      <w:pPr>
        <w:rPr>
          <w:rFonts w:ascii="Times New Roman" w:hAnsi="Times New Roman" w:cs="Times New Roman"/>
          <w:b/>
          <w:sz w:val="24"/>
          <w:szCs w:val="24"/>
        </w:rPr>
      </w:pPr>
      <w:r w:rsidRPr="00583A9F">
        <w:rPr>
          <w:rFonts w:ascii="Times New Roman" w:hAnsi="Times New Roman" w:cs="Times New Roman"/>
          <w:b/>
          <w:sz w:val="24"/>
          <w:szCs w:val="24"/>
        </w:rPr>
        <w:t>Karşı Taraf (Davacı)</w:t>
      </w:r>
      <w:r w:rsidRPr="00583A9F">
        <w:rPr>
          <w:rFonts w:ascii="Times New Roman" w:hAnsi="Times New Roman" w:cs="Times New Roman"/>
          <w:b/>
          <w:sz w:val="24"/>
          <w:szCs w:val="24"/>
        </w:rPr>
        <w:tab/>
        <w:t>: TMMOB Ziraat Mühendisleri Odası</w:t>
      </w:r>
    </w:p>
    <w:p w:rsidR="009B0FF9" w:rsidRPr="00583A9F" w:rsidRDefault="009B0FF9" w:rsidP="009B0FF9">
      <w:pPr>
        <w:rPr>
          <w:rFonts w:ascii="Times New Roman" w:hAnsi="Times New Roman" w:cs="Times New Roman"/>
          <w:b/>
          <w:sz w:val="24"/>
          <w:szCs w:val="24"/>
        </w:rPr>
      </w:pPr>
      <w:r w:rsidRPr="00583A9F">
        <w:rPr>
          <w:rFonts w:ascii="Times New Roman" w:hAnsi="Times New Roman" w:cs="Times New Roman"/>
          <w:b/>
          <w:sz w:val="24"/>
          <w:szCs w:val="24"/>
        </w:rPr>
        <w:t>Vekili</w:t>
      </w:r>
      <w:r w:rsidRPr="00583A9F">
        <w:rPr>
          <w:rFonts w:ascii="Times New Roman" w:hAnsi="Times New Roman" w:cs="Times New Roman"/>
          <w:b/>
          <w:sz w:val="24"/>
          <w:szCs w:val="24"/>
        </w:rPr>
        <w:tab/>
      </w:r>
      <w:r w:rsidRPr="00583A9F">
        <w:rPr>
          <w:rFonts w:ascii="Times New Roman" w:hAnsi="Times New Roman" w:cs="Times New Roman"/>
          <w:b/>
          <w:sz w:val="24"/>
          <w:szCs w:val="24"/>
        </w:rPr>
        <w:tab/>
      </w:r>
      <w:r w:rsidRPr="00583A9F">
        <w:rPr>
          <w:rFonts w:ascii="Times New Roman" w:hAnsi="Times New Roman" w:cs="Times New Roman"/>
          <w:b/>
          <w:sz w:val="24"/>
          <w:szCs w:val="24"/>
        </w:rPr>
        <w:tab/>
      </w:r>
      <w:r w:rsidRPr="00583A9F">
        <w:rPr>
          <w:rFonts w:ascii="Times New Roman" w:hAnsi="Times New Roman" w:cs="Times New Roman"/>
          <w:b/>
          <w:sz w:val="24"/>
          <w:szCs w:val="24"/>
        </w:rPr>
        <w:tab/>
      </w:r>
      <w:r w:rsidR="00583A9F" w:rsidRPr="00583A9F">
        <w:rPr>
          <w:rFonts w:ascii="Times New Roman" w:hAnsi="Times New Roman" w:cs="Times New Roman"/>
          <w:b/>
          <w:sz w:val="24"/>
          <w:szCs w:val="24"/>
        </w:rPr>
        <w:t>: Av. Zü</w:t>
      </w:r>
      <w:r w:rsidRPr="00583A9F">
        <w:rPr>
          <w:rFonts w:ascii="Times New Roman" w:hAnsi="Times New Roman" w:cs="Times New Roman"/>
          <w:b/>
          <w:sz w:val="24"/>
          <w:szCs w:val="24"/>
        </w:rPr>
        <w:t xml:space="preserve">hal </w:t>
      </w:r>
      <w:proofErr w:type="spellStart"/>
      <w:r w:rsidRPr="00583A9F">
        <w:rPr>
          <w:rFonts w:ascii="Times New Roman" w:hAnsi="Times New Roman" w:cs="Times New Roman"/>
          <w:b/>
          <w:sz w:val="24"/>
          <w:szCs w:val="24"/>
        </w:rPr>
        <w:t>Sirkecioğlu</w:t>
      </w:r>
      <w:proofErr w:type="spellEnd"/>
      <w:r w:rsidRPr="00583A9F">
        <w:rPr>
          <w:rFonts w:ascii="Times New Roman" w:hAnsi="Times New Roman" w:cs="Times New Roman"/>
          <w:b/>
          <w:sz w:val="24"/>
          <w:szCs w:val="24"/>
        </w:rPr>
        <w:t xml:space="preserve"> Dönmez</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r>
      <w:proofErr w:type="gramStart"/>
      <w:r w:rsidRPr="00583A9F">
        <w:rPr>
          <w:rFonts w:ascii="Times New Roman" w:hAnsi="Times New Roman" w:cs="Times New Roman"/>
          <w:sz w:val="24"/>
          <w:szCs w:val="24"/>
        </w:rPr>
        <w:t>Bestekar</w:t>
      </w:r>
      <w:proofErr w:type="gramEnd"/>
      <w:r w:rsidRPr="00583A9F">
        <w:rPr>
          <w:rFonts w:ascii="Times New Roman" w:hAnsi="Times New Roman" w:cs="Times New Roman"/>
          <w:sz w:val="24"/>
          <w:szCs w:val="24"/>
        </w:rPr>
        <w:t xml:space="preserve"> Sok. 49/5 Kavaklıdere / ANKARA</w:t>
      </w:r>
    </w:p>
    <w:p w:rsidR="009B0FF9" w:rsidRPr="00583A9F" w:rsidRDefault="009B0FF9" w:rsidP="00583A9F">
      <w:pPr>
        <w:jc w:val="both"/>
        <w:rPr>
          <w:rFonts w:ascii="Times New Roman" w:hAnsi="Times New Roman" w:cs="Times New Roman"/>
          <w:sz w:val="24"/>
          <w:szCs w:val="24"/>
        </w:rPr>
      </w:pPr>
      <w:r w:rsidRPr="00583A9F">
        <w:rPr>
          <w:rFonts w:ascii="Times New Roman" w:hAnsi="Times New Roman" w:cs="Times New Roman"/>
          <w:b/>
          <w:sz w:val="24"/>
          <w:szCs w:val="24"/>
        </w:rPr>
        <w:t>İstemin_Özeti</w:t>
      </w:r>
      <w:r w:rsidRPr="00583A9F">
        <w:rPr>
          <w:rFonts w:ascii="Times New Roman" w:hAnsi="Times New Roman" w:cs="Times New Roman"/>
          <w:b/>
          <w:sz w:val="24"/>
          <w:szCs w:val="24"/>
        </w:rPr>
        <w:tab/>
      </w:r>
      <w:r w:rsidRPr="00583A9F">
        <w:rPr>
          <w:rFonts w:ascii="Times New Roman" w:hAnsi="Times New Roman" w:cs="Times New Roman"/>
          <w:b/>
          <w:sz w:val="24"/>
          <w:szCs w:val="24"/>
        </w:rPr>
        <w:tab/>
        <w:t>:</w:t>
      </w:r>
      <w:r w:rsidRPr="00583A9F">
        <w:rPr>
          <w:rFonts w:ascii="Times New Roman" w:hAnsi="Times New Roman" w:cs="Times New Roman"/>
          <w:sz w:val="24"/>
          <w:szCs w:val="24"/>
        </w:rPr>
        <w:t xml:space="preserve">Yalova ili, Çiftlikköy ilçesi, Taşköprü Beldesi 114 ada, 24 parsel ile 151 ada, 4 parselden oluşan toplam 12,7725 hektar alanın sanayi amaçlı imar planı yapılmak üzere tarım dışı amaçla kullanılmasının uygun bulunmasına ilişkin 02/07/2015 tarih ve 2015/4 sayılı Yalova İl Toprak Koruma Kurulu kararının onayına ilişkin 05/08/2015 tarih ve 64235 sayılı Gıda Tarım ve Hayvancılık Bakanlığı olurunun iptali istemiyle açılan dava sonucunda; Bursa 1. İdare Mahkemesi'nce, mahallinde 12/07/2016 tarihinde yapılan keşif sonrası alınan 06/12/2016 tarihli bilirkişi heyeti raporu ile 5403 sayılı yasanın 13. maddesinde aranan koşulların olayda bulunmadığı sonucuna varıldığı ve dava konusu işlem ile dayanağı kararların, </w:t>
      </w:r>
      <w:proofErr w:type="gramStart"/>
      <w:r w:rsidRPr="00583A9F">
        <w:rPr>
          <w:rFonts w:ascii="Times New Roman" w:hAnsi="Times New Roman" w:cs="Times New Roman"/>
          <w:sz w:val="24"/>
          <w:szCs w:val="24"/>
        </w:rPr>
        <w:t>3194  sayılı</w:t>
      </w:r>
      <w:proofErr w:type="gramEnd"/>
      <w:r w:rsidRPr="00583A9F">
        <w:rPr>
          <w:rFonts w:ascii="Times New Roman" w:hAnsi="Times New Roman" w:cs="Times New Roman"/>
          <w:sz w:val="24"/>
          <w:szCs w:val="24"/>
        </w:rPr>
        <w:t xml:space="preserve"> İmar Mevzuatına, 5403 sayılı Toprak Koruma ve Arazi Kullanımı Kanunu'na, 4562 sayılı OSB Kanunu'na uyarlı olmadığı, kanun ve yönetmeliklerde yer alan maddelere aykırı olduğu yönünde görüş belirtildiği ve ayrıca dava konusu onay işleminin dayanağı olan, Yalova İl Toprak Koruma Kurulu kararının ve Yalova Valiliği'nin (Bilim Sanayi ve Teknoloji İl Müdürlüğü) 17/06/2015 tarihli, 579 sayılı "kamu yararı" kararının, Bursa 2. İdare Mahkemesinin 2015/1451 esasına kayıtlı dosyasında 29/12/2016 tarihinde verilen Yürütmenin Durdurulması kararı karşısında dayanağı kalmadığından, Yalova İl Toprak Koruma Kurulu kararının onayına ilişkin Gıda, Tarım ve Hayvancılık Bakanlığı'nın işleminde hukuka uyarlık bulunmadığı gerekçesiyle dava konusu işlemin iptali yolunda verilen 17/01/2017 tarih ve E:2015/1253, K:2017/74 sayılı karara karşı yapılan istinaf </w:t>
      </w:r>
      <w:r w:rsidRPr="00583A9F">
        <w:rPr>
          <w:rFonts w:ascii="Times New Roman" w:hAnsi="Times New Roman" w:cs="Times New Roman"/>
          <w:sz w:val="24"/>
          <w:szCs w:val="24"/>
        </w:rPr>
        <w:lastRenderedPageBreak/>
        <w:t xml:space="preserve">başvurusunun reddine ilişkin İstanbul Bölge İdare Mahkemesi Onuncu İdare Dava Dairesinin 04/07/2017 tarih ve E:2017/762, K:2017/1273 sayılı kararının, hukuka aykırı olduğu iddiasıyla </w:t>
      </w:r>
      <w:proofErr w:type="spellStart"/>
      <w:r w:rsidRPr="00583A9F">
        <w:rPr>
          <w:rFonts w:ascii="Times New Roman" w:hAnsi="Times New Roman" w:cs="Times New Roman"/>
          <w:sz w:val="24"/>
          <w:szCs w:val="24"/>
        </w:rPr>
        <w:t>temyizen</w:t>
      </w:r>
      <w:proofErr w:type="spellEnd"/>
      <w:r w:rsidRPr="00583A9F">
        <w:rPr>
          <w:rFonts w:ascii="Times New Roman" w:hAnsi="Times New Roman" w:cs="Times New Roman"/>
          <w:sz w:val="24"/>
          <w:szCs w:val="24"/>
        </w:rPr>
        <w:t xml:space="preserve"> incelenerek bozulması istenilmektedir.</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Savunmanın Özeti</w:t>
      </w:r>
      <w:r w:rsidRPr="00583A9F">
        <w:rPr>
          <w:rFonts w:ascii="Times New Roman" w:hAnsi="Times New Roman" w:cs="Times New Roman"/>
          <w:sz w:val="24"/>
          <w:szCs w:val="24"/>
        </w:rPr>
        <w:tab/>
      </w:r>
      <w:r w:rsidRPr="00583A9F">
        <w:rPr>
          <w:rFonts w:ascii="Times New Roman" w:hAnsi="Times New Roman" w:cs="Times New Roman"/>
          <w:sz w:val="24"/>
          <w:szCs w:val="24"/>
        </w:rPr>
        <w:tab/>
        <w:t xml:space="preserve">: Temyiz isteminin reddi gerektiği savunulmaktadır. </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 xml:space="preserve">Danıştay Tetkik </w:t>
      </w:r>
      <w:proofErr w:type="gramStart"/>
      <w:r w:rsidRPr="00583A9F">
        <w:rPr>
          <w:rFonts w:ascii="Times New Roman" w:hAnsi="Times New Roman" w:cs="Times New Roman"/>
          <w:sz w:val="24"/>
          <w:szCs w:val="24"/>
        </w:rPr>
        <w:t>Hakimi</w:t>
      </w:r>
      <w:proofErr w:type="gramEnd"/>
      <w:r w:rsidRPr="00583A9F">
        <w:rPr>
          <w:rFonts w:ascii="Times New Roman" w:hAnsi="Times New Roman" w:cs="Times New Roman"/>
          <w:sz w:val="24"/>
          <w:szCs w:val="24"/>
        </w:rPr>
        <w:tab/>
        <w:t>: Devin Gülsün Öner</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Düşüncesi</w:t>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t>: Temyiz isteminin reddi ile usul ve hukuka uygun bulunan Bölge İdare Mahkemesi kararının onanması gerektiği düşünülmektedir.</w:t>
      </w:r>
    </w:p>
    <w:p w:rsidR="009B0FF9" w:rsidRPr="00583A9F" w:rsidRDefault="009B0FF9" w:rsidP="009B0FF9">
      <w:pPr>
        <w:ind w:left="2124" w:firstLine="708"/>
        <w:rPr>
          <w:rFonts w:ascii="Times New Roman" w:hAnsi="Times New Roman" w:cs="Times New Roman"/>
          <w:b/>
          <w:sz w:val="24"/>
          <w:szCs w:val="24"/>
        </w:rPr>
      </w:pPr>
      <w:r w:rsidRPr="00583A9F">
        <w:rPr>
          <w:rFonts w:ascii="Times New Roman" w:hAnsi="Times New Roman" w:cs="Times New Roman"/>
          <w:b/>
          <w:sz w:val="24"/>
          <w:szCs w:val="24"/>
        </w:rPr>
        <w:t>TÜRK MİLLETİ ADINA</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Hüküm veren Danıştay Onuncu Dairesince, dosyanın tekemmül ettiği görülmekle davalı ve davalı yanında müdahilin yürütmenin durdurulması istemleri hakkında bir karar verilmeksizin dosya incelendi, gereği görüşüldü:</w:t>
      </w:r>
      <w:r w:rsidRPr="00583A9F">
        <w:rPr>
          <w:rFonts w:ascii="Times New Roman" w:hAnsi="Times New Roman" w:cs="Times New Roman"/>
          <w:sz w:val="24"/>
          <w:szCs w:val="24"/>
        </w:rPr>
        <w:tab/>
      </w:r>
    </w:p>
    <w:p w:rsidR="009B0FF9" w:rsidRPr="00583A9F" w:rsidRDefault="009B0FF9" w:rsidP="009B0FF9">
      <w:pPr>
        <w:ind w:firstLine="708"/>
        <w:rPr>
          <w:rFonts w:ascii="Times New Roman" w:hAnsi="Times New Roman" w:cs="Times New Roman"/>
          <w:sz w:val="24"/>
          <w:szCs w:val="24"/>
        </w:rPr>
      </w:pPr>
      <w:r w:rsidRPr="00583A9F">
        <w:rPr>
          <w:rFonts w:ascii="Times New Roman" w:hAnsi="Times New Roman" w:cs="Times New Roman"/>
          <w:sz w:val="24"/>
          <w:szCs w:val="24"/>
        </w:rPr>
        <w:t xml:space="preserve">Bölge İdare Mahkemelerinin, 2577 sayılı İdari Yargılama Usulü Kanunu'nun 46. maddesinde sayılan davalar hakkında verdikleri kararların </w:t>
      </w:r>
      <w:proofErr w:type="spellStart"/>
      <w:r w:rsidRPr="00583A9F">
        <w:rPr>
          <w:rFonts w:ascii="Times New Roman" w:hAnsi="Times New Roman" w:cs="Times New Roman"/>
          <w:sz w:val="24"/>
          <w:szCs w:val="24"/>
        </w:rPr>
        <w:t>temyizen</w:t>
      </w:r>
      <w:proofErr w:type="spellEnd"/>
      <w:r w:rsidRPr="00583A9F">
        <w:rPr>
          <w:rFonts w:ascii="Times New Roman" w:hAnsi="Times New Roman" w:cs="Times New Roman"/>
          <w:sz w:val="24"/>
          <w:szCs w:val="24"/>
        </w:rPr>
        <w:t xml:space="preserve"> bozulması, 2577 sayılı İdari Yargılama Usulü Kanunu'nun 49. maddesinde yer alan sebeplerden birinin varlığı halinde mümkündür.</w:t>
      </w:r>
    </w:p>
    <w:p w:rsidR="009B0FF9" w:rsidRPr="00583A9F" w:rsidRDefault="009B0FF9" w:rsidP="009B0FF9">
      <w:pPr>
        <w:ind w:firstLine="708"/>
        <w:rPr>
          <w:rFonts w:ascii="Times New Roman" w:hAnsi="Times New Roman" w:cs="Times New Roman"/>
          <w:sz w:val="24"/>
          <w:szCs w:val="24"/>
        </w:rPr>
      </w:pPr>
      <w:proofErr w:type="spellStart"/>
      <w:r w:rsidRPr="00583A9F">
        <w:rPr>
          <w:rFonts w:ascii="Times New Roman" w:hAnsi="Times New Roman" w:cs="Times New Roman"/>
          <w:sz w:val="24"/>
          <w:szCs w:val="24"/>
        </w:rPr>
        <w:t>Temyizen</w:t>
      </w:r>
      <w:proofErr w:type="spellEnd"/>
      <w:r w:rsidRPr="00583A9F">
        <w:rPr>
          <w:rFonts w:ascii="Times New Roman" w:hAnsi="Times New Roman" w:cs="Times New Roman"/>
          <w:sz w:val="24"/>
          <w:szCs w:val="24"/>
        </w:rPr>
        <w:t xml:space="preserve"> incelenen karar usul ve hukuka uygun olup, dilekçelerde ileri sürülen temyiz nedenleri kararın bozulmasını gerektirecek nitelikte görülmediğinden, temyiz istemlerinin reddi ile İstanbul Bölge İdare Mahkemesi Onuncu İdare Dava Dairesinin </w:t>
      </w:r>
      <w:proofErr w:type="gramStart"/>
      <w:r w:rsidRPr="00583A9F">
        <w:rPr>
          <w:rFonts w:ascii="Times New Roman" w:hAnsi="Times New Roman" w:cs="Times New Roman"/>
          <w:sz w:val="24"/>
          <w:szCs w:val="24"/>
        </w:rPr>
        <w:t>04/07/2017</w:t>
      </w:r>
      <w:proofErr w:type="gramEnd"/>
      <w:r w:rsidRPr="00583A9F">
        <w:rPr>
          <w:rFonts w:ascii="Times New Roman" w:hAnsi="Times New Roman" w:cs="Times New Roman"/>
          <w:sz w:val="24"/>
          <w:szCs w:val="24"/>
        </w:rPr>
        <w:t xml:space="preserve"> tarih ve E:2017/762, K:2017/1273 sayılı kararının </w:t>
      </w:r>
      <w:r w:rsidRPr="00583A9F">
        <w:rPr>
          <w:rFonts w:ascii="Times New Roman" w:hAnsi="Times New Roman" w:cs="Times New Roman"/>
          <w:b/>
          <w:sz w:val="24"/>
          <w:szCs w:val="24"/>
        </w:rPr>
        <w:t>ONANMASINA,</w:t>
      </w:r>
      <w:r w:rsidRPr="00583A9F">
        <w:rPr>
          <w:rFonts w:ascii="Times New Roman" w:hAnsi="Times New Roman" w:cs="Times New Roman"/>
          <w:sz w:val="24"/>
          <w:szCs w:val="24"/>
        </w:rPr>
        <w:t xml:space="preserve"> 2577 sayılı İdari Yargılama Usulü Kanunu'nun 50. maddesi uyarınca, iş bu onama kararının taraflara tebliğini ve bir örneğinin de İstanbul Bölge İdare Mahkemesi Onuncu İdare Dava Dairesine gönderilmesini </w:t>
      </w:r>
      <w:proofErr w:type="spellStart"/>
      <w:r w:rsidRPr="00583A9F">
        <w:rPr>
          <w:rFonts w:ascii="Times New Roman" w:hAnsi="Times New Roman" w:cs="Times New Roman"/>
          <w:sz w:val="24"/>
          <w:szCs w:val="24"/>
        </w:rPr>
        <w:t>teminen</w:t>
      </w:r>
      <w:proofErr w:type="spellEnd"/>
      <w:r w:rsidRPr="00583A9F">
        <w:rPr>
          <w:rFonts w:ascii="Times New Roman" w:hAnsi="Times New Roman" w:cs="Times New Roman"/>
          <w:sz w:val="24"/>
          <w:szCs w:val="24"/>
        </w:rPr>
        <w:t xml:space="preserve"> dosyanın kararı veren ilk derece Mahkemesine gönderilmesine, 51,70TL yürütmenin durdurulması harcı ile artan posta ücretinin istemi halinde temyiz edene (davalı yanında müdahil) iadesine 05/12/2017 tarihinde oybirliğiyle karar verildi.</w:t>
      </w:r>
    </w:p>
    <w:p w:rsidR="009B0FF9" w:rsidRPr="00583A9F" w:rsidRDefault="009B0FF9" w:rsidP="009B0FF9">
      <w:pPr>
        <w:rPr>
          <w:rFonts w:ascii="Times New Roman" w:hAnsi="Times New Roman" w:cs="Times New Roman"/>
          <w:sz w:val="24"/>
          <w:szCs w:val="24"/>
        </w:rPr>
      </w:pPr>
      <w:r w:rsidRPr="00583A9F">
        <w:rPr>
          <w:rFonts w:ascii="Times New Roman" w:hAnsi="Times New Roman" w:cs="Times New Roman"/>
          <w:sz w:val="24"/>
          <w:szCs w:val="24"/>
        </w:rPr>
        <w:t xml:space="preserve">BAŞKAN </w:t>
      </w:r>
      <w:r w:rsidRPr="00583A9F">
        <w:rPr>
          <w:rFonts w:ascii="Times New Roman" w:hAnsi="Times New Roman" w:cs="Times New Roman"/>
          <w:sz w:val="24"/>
          <w:szCs w:val="24"/>
        </w:rPr>
        <w:tab/>
      </w:r>
      <w:r w:rsidRPr="00583A9F">
        <w:rPr>
          <w:rFonts w:ascii="Times New Roman" w:hAnsi="Times New Roman" w:cs="Times New Roman"/>
          <w:sz w:val="24"/>
          <w:szCs w:val="24"/>
        </w:rPr>
        <w:tab/>
        <w:t>ÜYE</w:t>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t>ÜYE</w:t>
      </w:r>
      <w:r w:rsidRPr="00583A9F">
        <w:rPr>
          <w:rFonts w:ascii="Times New Roman" w:hAnsi="Times New Roman" w:cs="Times New Roman"/>
          <w:sz w:val="24"/>
          <w:szCs w:val="24"/>
        </w:rPr>
        <w:tab/>
      </w:r>
      <w:r w:rsidRPr="00583A9F">
        <w:rPr>
          <w:rFonts w:ascii="Times New Roman" w:hAnsi="Times New Roman" w:cs="Times New Roman"/>
          <w:sz w:val="24"/>
          <w:szCs w:val="24"/>
        </w:rPr>
        <w:tab/>
      </w:r>
      <w:r w:rsidRPr="00583A9F">
        <w:rPr>
          <w:rFonts w:ascii="Times New Roman" w:hAnsi="Times New Roman" w:cs="Times New Roman"/>
          <w:sz w:val="24"/>
          <w:szCs w:val="24"/>
        </w:rPr>
        <w:tab/>
        <w:t>ÜYE</w:t>
      </w:r>
      <w:r w:rsidRPr="00583A9F">
        <w:rPr>
          <w:rFonts w:ascii="Times New Roman" w:hAnsi="Times New Roman" w:cs="Times New Roman"/>
          <w:sz w:val="24"/>
          <w:szCs w:val="24"/>
        </w:rPr>
        <w:tab/>
      </w:r>
      <w:r w:rsidRPr="00583A9F">
        <w:rPr>
          <w:rFonts w:ascii="Times New Roman" w:hAnsi="Times New Roman" w:cs="Times New Roman"/>
          <w:sz w:val="24"/>
          <w:szCs w:val="24"/>
        </w:rPr>
        <w:tab/>
        <w:t>ÜYE</w:t>
      </w:r>
    </w:p>
    <w:p w:rsidR="009B0FF9" w:rsidRPr="00583A9F" w:rsidRDefault="009B0FF9" w:rsidP="009B0FF9">
      <w:pPr>
        <w:rPr>
          <w:rFonts w:ascii="Times New Roman" w:hAnsi="Times New Roman" w:cs="Times New Roman"/>
          <w:sz w:val="24"/>
          <w:szCs w:val="24"/>
        </w:rPr>
      </w:pPr>
    </w:p>
    <w:p w:rsidR="009B0FF9" w:rsidRPr="00583A9F" w:rsidRDefault="009B0FF9" w:rsidP="009B0FF9">
      <w:pPr>
        <w:rPr>
          <w:rFonts w:ascii="Times New Roman" w:hAnsi="Times New Roman" w:cs="Times New Roman"/>
          <w:sz w:val="24"/>
          <w:szCs w:val="24"/>
        </w:rPr>
      </w:pPr>
    </w:p>
    <w:p w:rsidR="009B0FF9" w:rsidRPr="00583A9F" w:rsidRDefault="009B0FF9" w:rsidP="009B0FF9">
      <w:pPr>
        <w:rPr>
          <w:rFonts w:ascii="Times New Roman" w:hAnsi="Times New Roman" w:cs="Times New Roman"/>
          <w:sz w:val="24"/>
          <w:szCs w:val="24"/>
        </w:rPr>
      </w:pPr>
    </w:p>
    <w:p w:rsidR="002E32FA" w:rsidRPr="00583A9F" w:rsidRDefault="002E32FA" w:rsidP="00302FE0">
      <w:pPr>
        <w:rPr>
          <w:rFonts w:ascii="Times New Roman" w:hAnsi="Times New Roman" w:cs="Times New Roman"/>
          <w:sz w:val="24"/>
          <w:szCs w:val="24"/>
        </w:rPr>
      </w:pPr>
    </w:p>
    <w:sectPr w:rsidR="002E32FA" w:rsidRPr="00583A9F" w:rsidSect="004457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2769"/>
    <w:rsid w:val="00013DF0"/>
    <w:rsid w:val="001D2947"/>
    <w:rsid w:val="002E32FA"/>
    <w:rsid w:val="00302FE0"/>
    <w:rsid w:val="003448B3"/>
    <w:rsid w:val="004457E8"/>
    <w:rsid w:val="004D1B17"/>
    <w:rsid w:val="00580A01"/>
    <w:rsid w:val="00583A9F"/>
    <w:rsid w:val="005F119F"/>
    <w:rsid w:val="006A6374"/>
    <w:rsid w:val="009B0FF9"/>
    <w:rsid w:val="00C575D5"/>
    <w:rsid w:val="00D710A7"/>
    <w:rsid w:val="00D769E2"/>
    <w:rsid w:val="00E827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30246">
      <w:bodyDiv w:val="1"/>
      <w:marLeft w:val="0"/>
      <w:marRight w:val="0"/>
      <w:marTop w:val="0"/>
      <w:marBottom w:val="0"/>
      <w:divBdr>
        <w:top w:val="none" w:sz="0" w:space="0" w:color="auto"/>
        <w:left w:val="none" w:sz="0" w:space="0" w:color="auto"/>
        <w:bottom w:val="none" w:sz="0" w:space="0" w:color="auto"/>
        <w:right w:val="none" w:sz="0" w:space="0" w:color="auto"/>
      </w:divBdr>
    </w:div>
    <w:div w:id="87509834">
      <w:bodyDiv w:val="1"/>
      <w:marLeft w:val="0"/>
      <w:marRight w:val="0"/>
      <w:marTop w:val="0"/>
      <w:marBottom w:val="0"/>
      <w:divBdr>
        <w:top w:val="none" w:sz="0" w:space="0" w:color="auto"/>
        <w:left w:val="none" w:sz="0" w:space="0" w:color="auto"/>
        <w:bottom w:val="none" w:sz="0" w:space="0" w:color="auto"/>
        <w:right w:val="none" w:sz="0" w:space="0" w:color="auto"/>
      </w:divBdr>
    </w:div>
    <w:div w:id="197544529">
      <w:bodyDiv w:val="1"/>
      <w:marLeft w:val="0"/>
      <w:marRight w:val="0"/>
      <w:marTop w:val="0"/>
      <w:marBottom w:val="0"/>
      <w:divBdr>
        <w:top w:val="none" w:sz="0" w:space="0" w:color="auto"/>
        <w:left w:val="none" w:sz="0" w:space="0" w:color="auto"/>
        <w:bottom w:val="none" w:sz="0" w:space="0" w:color="auto"/>
        <w:right w:val="none" w:sz="0" w:space="0" w:color="auto"/>
      </w:divBdr>
    </w:div>
    <w:div w:id="403843887">
      <w:bodyDiv w:val="1"/>
      <w:marLeft w:val="0"/>
      <w:marRight w:val="0"/>
      <w:marTop w:val="0"/>
      <w:marBottom w:val="0"/>
      <w:divBdr>
        <w:top w:val="none" w:sz="0" w:space="0" w:color="auto"/>
        <w:left w:val="none" w:sz="0" w:space="0" w:color="auto"/>
        <w:bottom w:val="none" w:sz="0" w:space="0" w:color="auto"/>
        <w:right w:val="none" w:sz="0" w:space="0" w:color="auto"/>
      </w:divBdr>
    </w:div>
    <w:div w:id="440078353">
      <w:bodyDiv w:val="1"/>
      <w:marLeft w:val="0"/>
      <w:marRight w:val="0"/>
      <w:marTop w:val="0"/>
      <w:marBottom w:val="0"/>
      <w:divBdr>
        <w:top w:val="none" w:sz="0" w:space="0" w:color="auto"/>
        <w:left w:val="none" w:sz="0" w:space="0" w:color="auto"/>
        <w:bottom w:val="none" w:sz="0" w:space="0" w:color="auto"/>
        <w:right w:val="none" w:sz="0" w:space="0" w:color="auto"/>
      </w:divBdr>
    </w:div>
    <w:div w:id="534079760">
      <w:bodyDiv w:val="1"/>
      <w:marLeft w:val="0"/>
      <w:marRight w:val="0"/>
      <w:marTop w:val="0"/>
      <w:marBottom w:val="0"/>
      <w:divBdr>
        <w:top w:val="none" w:sz="0" w:space="0" w:color="auto"/>
        <w:left w:val="none" w:sz="0" w:space="0" w:color="auto"/>
        <w:bottom w:val="none" w:sz="0" w:space="0" w:color="auto"/>
        <w:right w:val="none" w:sz="0" w:space="0" w:color="auto"/>
      </w:divBdr>
    </w:div>
    <w:div w:id="795441585">
      <w:bodyDiv w:val="1"/>
      <w:marLeft w:val="0"/>
      <w:marRight w:val="0"/>
      <w:marTop w:val="0"/>
      <w:marBottom w:val="0"/>
      <w:divBdr>
        <w:top w:val="none" w:sz="0" w:space="0" w:color="auto"/>
        <w:left w:val="none" w:sz="0" w:space="0" w:color="auto"/>
        <w:bottom w:val="none" w:sz="0" w:space="0" w:color="auto"/>
        <w:right w:val="none" w:sz="0" w:space="0" w:color="auto"/>
      </w:divBdr>
    </w:div>
    <w:div w:id="1160389853">
      <w:bodyDiv w:val="1"/>
      <w:marLeft w:val="0"/>
      <w:marRight w:val="0"/>
      <w:marTop w:val="0"/>
      <w:marBottom w:val="0"/>
      <w:divBdr>
        <w:top w:val="none" w:sz="0" w:space="0" w:color="auto"/>
        <w:left w:val="none" w:sz="0" w:space="0" w:color="auto"/>
        <w:bottom w:val="none" w:sz="0" w:space="0" w:color="auto"/>
        <w:right w:val="none" w:sz="0" w:space="0" w:color="auto"/>
      </w:divBdr>
    </w:div>
    <w:div w:id="1493177600">
      <w:bodyDiv w:val="1"/>
      <w:marLeft w:val="0"/>
      <w:marRight w:val="0"/>
      <w:marTop w:val="0"/>
      <w:marBottom w:val="0"/>
      <w:divBdr>
        <w:top w:val="none" w:sz="0" w:space="0" w:color="auto"/>
        <w:left w:val="none" w:sz="0" w:space="0" w:color="auto"/>
        <w:bottom w:val="none" w:sz="0" w:space="0" w:color="auto"/>
        <w:right w:val="none" w:sz="0" w:space="0" w:color="auto"/>
      </w:divBdr>
    </w:div>
    <w:div w:id="1808473472">
      <w:bodyDiv w:val="1"/>
      <w:marLeft w:val="0"/>
      <w:marRight w:val="0"/>
      <w:marTop w:val="0"/>
      <w:marBottom w:val="0"/>
      <w:divBdr>
        <w:top w:val="none" w:sz="0" w:space="0" w:color="auto"/>
        <w:left w:val="none" w:sz="0" w:space="0" w:color="auto"/>
        <w:bottom w:val="none" w:sz="0" w:space="0" w:color="auto"/>
        <w:right w:val="none" w:sz="0" w:space="0" w:color="auto"/>
      </w:divBdr>
    </w:div>
    <w:div w:id="1866357452">
      <w:bodyDiv w:val="1"/>
      <w:marLeft w:val="0"/>
      <w:marRight w:val="0"/>
      <w:marTop w:val="0"/>
      <w:marBottom w:val="0"/>
      <w:divBdr>
        <w:top w:val="none" w:sz="0" w:space="0" w:color="auto"/>
        <w:left w:val="none" w:sz="0" w:space="0" w:color="auto"/>
        <w:bottom w:val="none" w:sz="0" w:space="0" w:color="auto"/>
        <w:right w:val="none" w:sz="0" w:space="0" w:color="auto"/>
      </w:divBdr>
    </w:div>
    <w:div w:id="18835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cp:lastModifiedBy>
  <cp:revision>3</cp:revision>
  <dcterms:created xsi:type="dcterms:W3CDTF">2018-02-12T10:09:00Z</dcterms:created>
  <dcterms:modified xsi:type="dcterms:W3CDTF">2018-02-12T10:10:00Z</dcterms:modified>
</cp:coreProperties>
</file>