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
        <w:gridCol w:w="9066"/>
      </w:tblGrid>
      <w:tr w:rsidR="00CB61EF" w:rsidRPr="00CB61EF" w:rsidTr="00CB61EF">
        <w:trPr>
          <w:tblCellSpacing w:w="0" w:type="dxa"/>
        </w:trPr>
        <w:tc>
          <w:tcPr>
            <w:tcW w:w="0" w:type="auto"/>
            <w:vAlign w:val="center"/>
            <w:hideMark/>
          </w:tcPr>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p>
        </w:tc>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4533"/>
              <w:gridCol w:w="4533"/>
            </w:tblGrid>
            <w:tr w:rsidR="00CB61EF" w:rsidRPr="00CB61EF" w:rsidTr="00CB61EF">
              <w:trPr>
                <w:tblCellSpacing w:w="15" w:type="dxa"/>
              </w:trPr>
              <w:tc>
                <w:tcPr>
                  <w:tcW w:w="0" w:type="auto"/>
                  <w:gridSpan w:val="2"/>
                  <w:vAlign w:val="center"/>
                  <w:hideMark/>
                </w:tcPr>
                <w:p w:rsidR="00CB61EF" w:rsidRPr="00CB61EF" w:rsidRDefault="000C7CD2" w:rsidP="00CB61EF">
                  <w:pPr>
                    <w:spacing w:after="0" w:line="240" w:lineRule="auto"/>
                    <w:jc w:val="both"/>
                    <w:rPr>
                      <w:rFonts w:ascii="Times New Roman" w:eastAsia="Times New Roman" w:hAnsi="Times New Roman" w:cs="Times New Roman"/>
                      <w:sz w:val="24"/>
                      <w:szCs w:val="24"/>
                      <w:lang w:eastAsia="tr-TR"/>
                    </w:rPr>
                  </w:pPr>
                  <w:r w:rsidRPr="000C7CD2">
                    <w:rPr>
                      <w:rFonts w:ascii="Times New Roman" w:eastAsia="Times New Roman" w:hAnsi="Times New Roman" w:cs="Times New Roman"/>
                      <w:b/>
                      <w:bCs/>
                      <w:noProof/>
                      <w:kern w:val="36"/>
                      <w:sz w:val="48"/>
                      <w:szCs w:val="48"/>
                      <w:lang w:eastAsia="tr-TR"/>
                    </w:rPr>
                    <w:pict>
                      <v:rect id="Dikdörtgen 1" o:spid="_x0000_s1026" alt="Açıklama: D:\C %C4%B0%C3%A7erik\pc\Desktop\Orman M%C3%BChendisleri Odas%C4%B1_files\icerik_63533442696839409318042014_basinbildirisi.jpg" style="position:absolute;left:0;text-align:left;margin-left:38.55pt;margin-top:10.9pt;width:24pt;height:24pt;z-index:251658240;visibility:visible;mso-wrap-distance-left:7.5pt;mso-wrap-distance-right:7.5p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9AIQMAAEAGAAAOAAAAZHJzL2Uyb0RvYy54bWysVM1u2zgQvi/QdyAI5KhIsukfCVGKRIoX&#10;C6RNgbQ3AwEtUhYbieSSTJR0sa/VF+iLdUjZiZNciu7qIJAz5DfzzXyck/cPfYfuubFCyQKnxwlG&#10;XNaKCbkt8JfPq2iJkXVUMtopyQv8yC1+f/ruj5NB53yiWtUxbhCASJsPusCtczqPY1u3vKf2WGku&#10;wdko01MHW7ONmaEDoPddPEmSeTwow7RRNbcWrNXoxKcBv2l47a6axnKHugJDbi78Tfhv/D8+PaH5&#10;1lDdinqXBv2NLHoqJAR9gqqoo+jOiDdQvaiNsqpxx7XqY9U0ouaBA7BJk1dsrluqeeACxbH6qUz2&#10;/4OtP95/Mkgw6B1GkvbQokrcsh/fjdtyicDIuK2hYFW+LtFRSY7Ok6NyenS24EbcrnW9rri9dUqv&#10;r6BFEn3wzvOy5ZIJ28EZdMWoDffSm0Z03K6BMVy9mU9n0ykhk3k2X04zkmTTdJkQqAK52VDo5UZ0&#10;TBhhxfFXvfV9GrTNId1r/cn4Slt9qepbi6QqWyq3/Mxq6PbIY28yRg0tpwwKlnqI+AWG31hAQ5vh&#10;g2LAnN45Fbr40Jjex4D+oIcglscnsfAHh2owThOyTEBSNbh2ax+B5vvL2lj3J1c98osCG8gugNP7&#10;S+vGo/sjPpZUK9F1YKd5J18YAHO0QGi46n0+iSCvf7Iku1heLEkElbyISFJV0dmqJNF8lS5m1bQq&#10;yyr918dNSd4Kxrj0YfZST8mvSWn36EaRPondqk4wD+dTsma7KTuD7ik8tVX4QsnB83wsfplGqBdw&#10;eUUpnZDkfJJFq/lyEZEVmUXZIllGSZqdZ/OEZKRavaR0KST/75TQUOBsNpmFLh0k/YpbEr633Gje&#10;CwfDrBN9gUEa8PlDNPcKvJAsrB0V3bg+KIVP/7kU0O59o4NevURH9W8UewS5GgVyAuXB2IVFq8w3&#10;jAYYYQW2f99RwzHq/pIg+SwlxM+8sCGzxQQ25tCzOfRQWQNUgR1G47J045y800ZsW4iUhsJIdQbP&#10;pBFBwv4JjVntHheMqcBkN1L9HDzch1PPg//0JwAAAP//AwBQSwMEFAAGAAgAAAAhABPXH6PfAAAA&#10;CAEAAA8AAABkcnMvZG93bnJldi54bWxMj0FLw0AQhe+C/2EZwYvYTQK2NWZTpCAWEYqp9rzNjkkw&#10;O5tmt0n8905P9jjvPd58L1tNthUD9r5xpCCeRSCQSmcaqhR87l7ulyB80GR06wgV/KKHVX59lenU&#10;uJE+cChCJbiEfKoV1CF0qZS+rNFqP3MdEnvfrrc68NlX0vR65HLbyiSK5tLqhvhDrTtc11j+FCer&#10;YCy3w373/iq3d/uNo+PmuC6+3pS6vZmen0AEnMJ/GM74jA45Mx3ciYwXrYLFIuakgiTmBWc/eWDh&#10;oGD+uASZZ/JyQP4HAAD//wMAUEsBAi0AFAAGAAgAAAAhALaDOJL+AAAA4QEAABMAAAAAAAAAAAAA&#10;AAAAAAAAAFtDb250ZW50X1R5cGVzXS54bWxQSwECLQAUAAYACAAAACEAOP0h/9YAAACUAQAACwAA&#10;AAAAAAAAAAAAAAAvAQAAX3JlbHMvLnJlbHNQSwECLQAUAAYACAAAACEACTc/QCEDAABABgAADgAA&#10;AAAAAAAAAAAAAAAuAgAAZHJzL2Uyb0RvYy54bWxQSwECLQAUAAYACAAAACEAE9cfo98AAAAIAQAA&#10;DwAAAAAAAAAAAAAAAAB7BQAAZHJzL2Rvd25yZXYueG1sUEsFBgAAAAAEAAQA8wAAAIcGAAAAAA==&#10;" o:allowoverlap="f" filled="f" stroked="f">
                        <o:lock v:ext="edit" aspectratio="t"/>
                        <w10:wrap type="square"/>
                      </v:rect>
                    </w:pict>
                  </w:r>
                  <w:r w:rsidR="00CB61EF" w:rsidRPr="00CB61EF">
                    <w:rPr>
                      <w:rFonts w:ascii="Times New Roman" w:eastAsia="Times New Roman" w:hAnsi="Times New Roman" w:cs="Times New Roman"/>
                      <w:sz w:val="24"/>
                      <w:szCs w:val="24"/>
                      <w:lang w:eastAsia="tr-TR"/>
                    </w:rPr>
                    <w:t> </w:t>
                  </w:r>
                </w:p>
              </w:tc>
            </w:tr>
            <w:tr w:rsidR="00CB61EF" w:rsidRPr="00CB61EF" w:rsidTr="00D71062">
              <w:trPr>
                <w:tblCellSpacing w:w="15" w:type="dxa"/>
              </w:trPr>
              <w:tc>
                <w:tcPr>
                  <w:tcW w:w="0" w:type="auto"/>
                  <w:vAlign w:val="center"/>
                </w:tcPr>
                <w:p w:rsidR="00CB61EF" w:rsidRPr="00CB61EF" w:rsidRDefault="00CB61EF" w:rsidP="00CB61EF">
                  <w:pPr>
                    <w:spacing w:before="100" w:beforeAutospacing="1" w:after="100" w:afterAutospacing="1" w:line="240" w:lineRule="auto"/>
                    <w:jc w:val="both"/>
                    <w:outlineLvl w:val="0"/>
                    <w:rPr>
                      <w:rFonts w:ascii="Times New Roman" w:eastAsia="Times New Roman" w:hAnsi="Times New Roman" w:cs="Times New Roman"/>
                      <w:color w:val="808080"/>
                      <w:kern w:val="36"/>
                      <w:sz w:val="36"/>
                      <w:szCs w:val="36"/>
                      <w:lang w:eastAsia="tr-TR"/>
                    </w:rPr>
                  </w:pPr>
                </w:p>
              </w:tc>
              <w:tc>
                <w:tcPr>
                  <w:tcW w:w="0" w:type="auto"/>
                  <w:vAlign w:val="center"/>
                </w:tcPr>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p>
              </w:tc>
            </w:tr>
            <w:tr w:rsidR="00CB61EF" w:rsidRPr="00CB61EF" w:rsidTr="00D71062">
              <w:trPr>
                <w:tblCellSpacing w:w="15" w:type="dxa"/>
              </w:trPr>
              <w:tc>
                <w:tcPr>
                  <w:tcW w:w="0" w:type="auto"/>
                  <w:gridSpan w:val="2"/>
                  <w:vAlign w:val="center"/>
                </w:tcPr>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p>
              </w:tc>
            </w:tr>
            <w:tr w:rsidR="00CB61EF" w:rsidRPr="00CB61EF" w:rsidTr="00CB61EF">
              <w:trPr>
                <w:tblCellSpacing w:w="15" w:type="dxa"/>
              </w:trPr>
              <w:tc>
                <w:tcPr>
                  <w:tcW w:w="0" w:type="auto"/>
                  <w:gridSpan w:val="2"/>
                  <w:vAlign w:val="center"/>
                  <w:hideMark/>
                </w:tcPr>
                <w:tbl>
                  <w:tblPr>
                    <w:tblW w:w="5000" w:type="pct"/>
                    <w:tblCellSpacing w:w="7" w:type="dxa"/>
                    <w:tblCellMar>
                      <w:top w:w="15" w:type="dxa"/>
                      <w:left w:w="15" w:type="dxa"/>
                      <w:bottom w:w="15" w:type="dxa"/>
                      <w:right w:w="15" w:type="dxa"/>
                    </w:tblCellMar>
                    <w:tblLook w:val="04A0"/>
                  </w:tblPr>
                  <w:tblGrid>
                    <w:gridCol w:w="8976"/>
                  </w:tblGrid>
                  <w:tr w:rsidR="00CB61EF" w:rsidRPr="00CB61EF">
                    <w:trPr>
                      <w:tblCellSpacing w:w="7" w:type="dxa"/>
                    </w:trPr>
                    <w:tc>
                      <w:tcPr>
                        <w:tcW w:w="0" w:type="auto"/>
                        <w:vAlign w:val="center"/>
                        <w:hideMark/>
                      </w:tcPr>
                      <w:p w:rsidR="00CB61EF" w:rsidRPr="00A04F68" w:rsidRDefault="00A04F68" w:rsidP="00A04F68">
                        <w:pPr>
                          <w:spacing w:after="0" w:line="240" w:lineRule="auto"/>
                          <w:jc w:val="center"/>
                          <w:rPr>
                            <w:rFonts w:ascii="Times New Roman" w:eastAsia="Times New Roman" w:hAnsi="Times New Roman" w:cs="Times New Roman"/>
                            <w:sz w:val="40"/>
                            <w:szCs w:val="40"/>
                            <w:u w:val="single"/>
                            <w:lang w:eastAsia="tr-TR"/>
                          </w:rPr>
                        </w:pPr>
                        <w:r w:rsidRPr="00A04F68">
                          <w:rPr>
                            <w:rFonts w:ascii="Times New Roman" w:eastAsia="Times New Roman" w:hAnsi="Times New Roman" w:cs="Times New Roman"/>
                            <w:b/>
                            <w:bCs/>
                            <w:sz w:val="40"/>
                            <w:szCs w:val="40"/>
                            <w:u w:val="single"/>
                            <w:lang w:eastAsia="tr-TR"/>
                          </w:rPr>
                          <w:t>BASIN BİLDİRİSİ</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Pr="00CB61EF" w:rsidRDefault="001F388B" w:rsidP="00CB61E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ANAYASA’NIN 169.</w:t>
                        </w:r>
                        <w:r w:rsidR="00CB61EF" w:rsidRPr="00A04F68">
                          <w:rPr>
                            <w:rFonts w:ascii="Times New Roman" w:eastAsia="Times New Roman" w:hAnsi="Times New Roman" w:cs="Times New Roman"/>
                            <w:b/>
                            <w:bCs/>
                            <w:sz w:val="24"/>
                            <w:szCs w:val="24"/>
                            <w:u w:val="single"/>
                            <w:lang w:eastAsia="tr-TR"/>
                          </w:rPr>
                          <w:t xml:space="preserve"> MADDESİ VE ANAYASA MAHKEMESİ KARARLARINA AYKIRI ÇIKARILAN KANUNLAR VE İZİN YÖNETMELİKLERİ İLE </w:t>
                        </w:r>
                        <w:r>
                          <w:rPr>
                            <w:rFonts w:ascii="Times New Roman" w:eastAsia="Times New Roman" w:hAnsi="Times New Roman" w:cs="Times New Roman"/>
                            <w:b/>
                            <w:bCs/>
                            <w:sz w:val="24"/>
                            <w:szCs w:val="24"/>
                            <w:u w:val="single"/>
                            <w:lang w:eastAsia="tr-TR"/>
                          </w:rPr>
                          <w:t>ORMANLARIMIZIN TAHRİBİNE</w:t>
                        </w:r>
                        <w:r w:rsidR="001B47CC">
                          <w:rPr>
                            <w:rFonts w:ascii="Times New Roman" w:eastAsia="Times New Roman" w:hAnsi="Times New Roman" w:cs="Times New Roman"/>
                            <w:b/>
                            <w:bCs/>
                            <w:sz w:val="24"/>
                            <w:szCs w:val="24"/>
                            <w:u w:val="single"/>
                            <w:lang w:eastAsia="tr-TR"/>
                          </w:rPr>
                          <w:t xml:space="preserve"> </w:t>
                        </w:r>
                        <w:r w:rsidR="00CB61EF" w:rsidRPr="00A04F68">
                          <w:rPr>
                            <w:rFonts w:ascii="Times New Roman" w:eastAsia="Times New Roman" w:hAnsi="Times New Roman" w:cs="Times New Roman"/>
                            <w:b/>
                            <w:bCs/>
                            <w:sz w:val="24"/>
                            <w:szCs w:val="24"/>
                            <w:u w:val="single"/>
                            <w:lang w:eastAsia="tr-TR"/>
                          </w:rPr>
                          <w:t>DEVAM EDİL</w:t>
                        </w:r>
                        <w:r w:rsidR="001B47CC">
                          <w:rPr>
                            <w:rFonts w:ascii="Times New Roman" w:eastAsia="Times New Roman" w:hAnsi="Times New Roman" w:cs="Times New Roman"/>
                            <w:b/>
                            <w:bCs/>
                            <w:sz w:val="24"/>
                            <w:szCs w:val="24"/>
                            <w:u w:val="single"/>
                            <w:lang w:eastAsia="tr-TR"/>
                          </w:rPr>
                          <w:t>İYOR</w:t>
                        </w:r>
                        <w:r w:rsidR="00CB61EF" w:rsidRPr="00CB61EF">
                          <w:rPr>
                            <w:rFonts w:ascii="Times New Roman" w:eastAsia="Times New Roman" w:hAnsi="Times New Roman" w:cs="Times New Roman"/>
                            <w:b/>
                            <w:bCs/>
                            <w:sz w:val="24"/>
                            <w:szCs w:val="24"/>
                            <w:lang w:eastAsia="tr-TR"/>
                          </w:rPr>
                          <w:t>.</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xml:space="preserve">       </w:t>
                        </w:r>
                        <w:proofErr w:type="gramStart"/>
                        <w:r w:rsidRPr="00CB61EF">
                          <w:rPr>
                            <w:rFonts w:ascii="Times New Roman" w:eastAsia="Times New Roman" w:hAnsi="Times New Roman" w:cs="Times New Roman"/>
                            <w:sz w:val="24"/>
                            <w:szCs w:val="24"/>
                            <w:lang w:eastAsia="tr-TR"/>
                          </w:rPr>
                          <w:t xml:space="preserve">Ormanları arsa ofisi haline getiren ve tahribine neden olan 18 Nisan 2014 tarih ve 28976 sayılı Resmi Gazete’de yayımlanan </w:t>
                        </w:r>
                        <w:r w:rsidRPr="00CB61EF">
                          <w:rPr>
                            <w:rFonts w:ascii="Times New Roman" w:eastAsia="Times New Roman" w:hAnsi="Times New Roman" w:cs="Times New Roman"/>
                            <w:b/>
                            <w:bCs/>
                            <w:i/>
                            <w:iCs/>
                            <w:sz w:val="24"/>
                            <w:szCs w:val="24"/>
                            <w:lang w:eastAsia="tr-TR"/>
                          </w:rPr>
                          <w:t>“Orman Kanununun 17/3 ve 18 İnci Maddelerinin Uygulama Yönetmeliği</w:t>
                        </w:r>
                        <w:r w:rsidRPr="00CB61EF">
                          <w:rPr>
                            <w:rFonts w:ascii="Times New Roman" w:eastAsia="Times New Roman" w:hAnsi="Times New Roman" w:cs="Times New Roman"/>
                            <w:b/>
                            <w:bCs/>
                            <w:sz w:val="24"/>
                            <w:szCs w:val="24"/>
                            <w:lang w:eastAsia="tr-TR"/>
                          </w:rPr>
                          <w:t xml:space="preserve">” </w:t>
                        </w:r>
                        <w:r w:rsidRPr="00CB61EF">
                          <w:rPr>
                            <w:rFonts w:ascii="Times New Roman" w:eastAsia="Times New Roman" w:hAnsi="Times New Roman" w:cs="Times New Roman"/>
                            <w:sz w:val="24"/>
                            <w:szCs w:val="24"/>
                            <w:lang w:eastAsia="tr-TR"/>
                          </w:rPr>
                          <w:t>ile adet olarak sayılabilen elli iki (52) adet ve benzeri denilerek daha da artırılması mümkün olan muhtelif tesislere izin verilirken; mahalli s</w:t>
                        </w:r>
                        <w:r w:rsidR="00A04F68">
                          <w:rPr>
                            <w:rFonts w:ascii="Times New Roman" w:eastAsia="Times New Roman" w:hAnsi="Times New Roman" w:cs="Times New Roman"/>
                            <w:sz w:val="24"/>
                            <w:szCs w:val="24"/>
                            <w:lang w:eastAsia="tr-TR"/>
                          </w:rPr>
                          <w:t xml:space="preserve">eçimler öncesi </w:t>
                        </w:r>
                        <w:r w:rsidRPr="00CB61EF">
                          <w:rPr>
                            <w:rFonts w:ascii="Times New Roman" w:eastAsia="Times New Roman" w:hAnsi="Times New Roman" w:cs="Times New Roman"/>
                            <w:sz w:val="24"/>
                            <w:szCs w:val="24"/>
                            <w:lang w:eastAsia="tr-TR"/>
                          </w:rPr>
                          <w:t>sessizce çıkarılan ve 1 Mart 2014 tarihli ve 28928 sayılı Resmi Gazete’de yayımlanarak yürürlüğe giren 26 Şubat 2014 tarih ve 6527 sayılı “</w:t>
                        </w:r>
                        <w:r w:rsidRPr="00CB61EF">
                          <w:rPr>
                            <w:rFonts w:ascii="Times New Roman" w:eastAsia="Times New Roman" w:hAnsi="Times New Roman" w:cs="Times New Roman"/>
                            <w:b/>
                            <w:bCs/>
                            <w:sz w:val="24"/>
                            <w:szCs w:val="24"/>
                            <w:lang w:eastAsia="tr-TR"/>
                          </w:rPr>
                          <w:t>Bazı Kanunlarda Değişiklik Yapılmasına dair Kanun</w:t>
                        </w:r>
                        <w:r w:rsidRPr="00CB61EF">
                          <w:rPr>
                            <w:rFonts w:ascii="Times New Roman" w:eastAsia="Times New Roman" w:hAnsi="Times New Roman" w:cs="Times New Roman"/>
                            <w:sz w:val="24"/>
                            <w:szCs w:val="24"/>
                            <w:lang w:eastAsia="tr-TR"/>
                          </w:rPr>
                          <w:t>” un uygulamasına dair bu Yönetmeliğin 4’üncü maddesi 6’ıncı fıkrası düzenlemesi ile bu miktar daha da artacaktır.</w:t>
                        </w:r>
                        <w:proofErr w:type="gramEnd"/>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xml:space="preserve">       Anayasa Mahkemesi; ormanları kamu yararı adı altında tahrip eden 6831 sayılı Orman Kanunu’nun 3373 sayılı Kanunla değişik </w:t>
                        </w:r>
                        <w:r w:rsidRPr="00CB61EF">
                          <w:rPr>
                            <w:rFonts w:ascii="Times New Roman" w:eastAsia="Times New Roman" w:hAnsi="Times New Roman" w:cs="Times New Roman"/>
                            <w:i/>
                            <w:iCs/>
                            <w:sz w:val="24"/>
                            <w:szCs w:val="24"/>
                            <w:lang w:eastAsia="tr-TR"/>
                          </w:rPr>
                          <w:t>“Turizm alan ve merkezleri dışında kalan devlet ormanlarında kamu yararına olan her türlü bina ve tesisler için gerçek ve tüzelkişilere, Tarım Orman ve Köy</w:t>
                        </w:r>
                        <w:r w:rsidR="001F3D1A">
                          <w:rPr>
                            <w:rFonts w:ascii="Times New Roman" w:eastAsia="Times New Roman" w:hAnsi="Times New Roman" w:cs="Times New Roman"/>
                            <w:i/>
                            <w:iCs/>
                            <w:sz w:val="24"/>
                            <w:szCs w:val="24"/>
                            <w:lang w:eastAsia="tr-TR"/>
                          </w:rPr>
                          <w:t xml:space="preserve"> </w:t>
                        </w:r>
                        <w:r w:rsidRPr="00CB61EF">
                          <w:rPr>
                            <w:rFonts w:ascii="Times New Roman" w:eastAsia="Times New Roman" w:hAnsi="Times New Roman" w:cs="Times New Roman"/>
                            <w:i/>
                            <w:iCs/>
                            <w:sz w:val="24"/>
                            <w:szCs w:val="24"/>
                            <w:lang w:eastAsia="tr-TR"/>
                          </w:rPr>
                          <w:t>işleri Bakanlığınca bedeli karşılığı izin verilebilir. Bu izin süresi kırk</w:t>
                        </w:r>
                        <w:r w:rsidR="001F3D1A">
                          <w:rPr>
                            <w:rFonts w:ascii="Times New Roman" w:eastAsia="Times New Roman" w:hAnsi="Times New Roman" w:cs="Times New Roman"/>
                            <w:i/>
                            <w:iCs/>
                            <w:sz w:val="24"/>
                            <w:szCs w:val="24"/>
                            <w:lang w:eastAsia="tr-TR"/>
                          </w:rPr>
                          <w:t xml:space="preserve"> </w:t>
                        </w:r>
                        <w:r w:rsidRPr="00CB61EF">
                          <w:rPr>
                            <w:rFonts w:ascii="Times New Roman" w:eastAsia="Times New Roman" w:hAnsi="Times New Roman" w:cs="Times New Roman"/>
                            <w:i/>
                            <w:iCs/>
                            <w:sz w:val="24"/>
                            <w:szCs w:val="24"/>
                            <w:lang w:eastAsia="tr-TR"/>
                          </w:rPr>
                          <w:t>dokuz yılı geçemez. Devletçe yapılan tesisler dışında kalan her türlü bina ve tesisler izin süresi sonunda eksiksiz ve bedelsiz olarak Orman Genel Müdürlüğünün tasarrufuna geçer. Ancak işletmenin maksadına uygun faaliyet gösterdiği Orman Genel Müdürlüğünce belgelenen hak sahiplerinin kullanma hakları yer, bina ve tesislerin rayiç değeri üzerinden belirlenecek yıllık bedelle doksan</w:t>
                        </w:r>
                        <w:r w:rsidR="001F3D1A">
                          <w:rPr>
                            <w:rFonts w:ascii="Times New Roman" w:eastAsia="Times New Roman" w:hAnsi="Times New Roman" w:cs="Times New Roman"/>
                            <w:i/>
                            <w:iCs/>
                            <w:sz w:val="24"/>
                            <w:szCs w:val="24"/>
                            <w:lang w:eastAsia="tr-TR"/>
                          </w:rPr>
                          <w:t xml:space="preserve"> </w:t>
                        </w:r>
                        <w:r w:rsidRPr="00CB61EF">
                          <w:rPr>
                            <w:rFonts w:ascii="Times New Roman" w:eastAsia="Times New Roman" w:hAnsi="Times New Roman" w:cs="Times New Roman"/>
                            <w:i/>
                            <w:iCs/>
                            <w:sz w:val="24"/>
                            <w:szCs w:val="24"/>
                            <w:lang w:eastAsia="tr-TR"/>
                          </w:rPr>
                          <w:t>dokuz seneye kadar uzatılabilir. Bu durumda devir işlemleri bu uzatma sonunda yapılır. Turizm amaçlı tesisler için hak sahipleri adına tapuda irtifak hakkı tesis edilir. İzin ve irtifak hakları amaç dışı kullanılamaz.”</w:t>
                        </w:r>
                        <w:r w:rsidRPr="00CB61EF">
                          <w:rPr>
                            <w:rFonts w:ascii="Times New Roman" w:eastAsia="Times New Roman" w:hAnsi="Times New Roman" w:cs="Times New Roman"/>
                            <w:sz w:val="24"/>
                            <w:szCs w:val="24"/>
                            <w:lang w:eastAsia="tr-TR"/>
                          </w:rPr>
                          <w:t xml:space="preserve"> 17’inci maddesi 3 üncü fıkrası Anayasanın 7 inci ve 169 uncu maddelerine aykırı olduğu için, </w:t>
                        </w:r>
                        <w:proofErr w:type="gramStart"/>
                        <w:r w:rsidRPr="00CB61EF">
                          <w:rPr>
                            <w:rFonts w:ascii="Times New Roman" w:eastAsia="Times New Roman" w:hAnsi="Times New Roman" w:cs="Times New Roman"/>
                            <w:b/>
                            <w:bCs/>
                            <w:sz w:val="24"/>
                            <w:szCs w:val="24"/>
                            <w:lang w:eastAsia="tr-TR"/>
                          </w:rPr>
                          <w:t>17/12/2002</w:t>
                        </w:r>
                        <w:proofErr w:type="gramEnd"/>
                        <w:r w:rsidRPr="00CB61EF">
                          <w:rPr>
                            <w:rFonts w:ascii="Times New Roman" w:eastAsia="Times New Roman" w:hAnsi="Times New Roman" w:cs="Times New Roman"/>
                            <w:b/>
                            <w:bCs/>
                            <w:sz w:val="24"/>
                            <w:szCs w:val="24"/>
                            <w:lang w:eastAsia="tr-TR"/>
                          </w:rPr>
                          <w:t xml:space="preserve"> tarih ve E:2000/75 ve K:2002/200 sayılı kararı ile iptal etmiştir</w:t>
                        </w:r>
                        <w:r w:rsidRPr="00CB61EF">
                          <w:rPr>
                            <w:rFonts w:ascii="Times New Roman" w:eastAsia="Times New Roman" w:hAnsi="Times New Roman" w:cs="Times New Roman"/>
                            <w:sz w:val="24"/>
                            <w:szCs w:val="24"/>
                            <w:lang w:eastAsia="tr-TR"/>
                          </w:rPr>
                          <w:t>.</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Anayasa Mahkemesinin anılan kararında; “…</w:t>
                        </w:r>
                        <w:r w:rsidRPr="00CB61EF">
                          <w:rPr>
                            <w:rFonts w:ascii="Times New Roman" w:eastAsia="Times New Roman" w:hAnsi="Times New Roman" w:cs="Times New Roman"/>
                            <w:b/>
                            <w:bCs/>
                            <w:i/>
                            <w:iCs/>
                            <w:sz w:val="24"/>
                            <w:szCs w:val="24"/>
                            <w:lang w:eastAsia="tr-TR"/>
                          </w:rPr>
                          <w:t>Anayasa’nın 169. maddesinde öngörülen</w:t>
                        </w:r>
                        <w:r w:rsidRPr="00CB61EF">
                          <w:rPr>
                            <w:rFonts w:ascii="Times New Roman" w:eastAsia="Times New Roman" w:hAnsi="Times New Roman" w:cs="Times New Roman"/>
                            <w:i/>
                            <w:iCs/>
                            <w:sz w:val="24"/>
                            <w:szCs w:val="24"/>
                            <w:lang w:eastAsia="tr-TR"/>
                          </w:rPr>
                          <w:t xml:space="preserve"> </w:t>
                        </w:r>
                        <w:r w:rsidRPr="00CB61EF">
                          <w:rPr>
                            <w:rFonts w:ascii="Times New Roman" w:eastAsia="Times New Roman" w:hAnsi="Times New Roman" w:cs="Times New Roman"/>
                            <w:b/>
                            <w:bCs/>
                            <w:i/>
                            <w:iCs/>
                            <w:sz w:val="24"/>
                            <w:szCs w:val="24"/>
                            <w:lang w:eastAsia="tr-TR"/>
                          </w:rPr>
                          <w:t>“kamu yararı dışında irtifak hakkına konu olamaz”</w:t>
                        </w:r>
                        <w:r w:rsidR="001F3D1A">
                          <w:rPr>
                            <w:rFonts w:ascii="Times New Roman" w:eastAsia="Times New Roman" w:hAnsi="Times New Roman" w:cs="Times New Roman"/>
                            <w:b/>
                            <w:bCs/>
                            <w:i/>
                            <w:iCs/>
                            <w:sz w:val="24"/>
                            <w:szCs w:val="24"/>
                            <w:lang w:eastAsia="tr-TR"/>
                          </w:rPr>
                          <w:t xml:space="preserve"> </w:t>
                        </w:r>
                        <w:r w:rsidR="00A04F68">
                          <w:rPr>
                            <w:rFonts w:ascii="Times New Roman" w:eastAsia="Times New Roman" w:hAnsi="Times New Roman" w:cs="Times New Roman"/>
                            <w:i/>
                            <w:iCs/>
                            <w:sz w:val="24"/>
                            <w:szCs w:val="24"/>
                            <w:lang w:eastAsia="tr-TR"/>
                          </w:rPr>
                          <w:t>cümlesine</w:t>
                        </w:r>
                        <w:r w:rsidRPr="00CB61EF">
                          <w:rPr>
                            <w:rFonts w:ascii="Times New Roman" w:eastAsia="Times New Roman" w:hAnsi="Times New Roman" w:cs="Times New Roman"/>
                            <w:i/>
                            <w:iCs/>
                            <w:sz w:val="24"/>
                            <w:szCs w:val="24"/>
                            <w:lang w:eastAsia="tr-TR"/>
                          </w:rPr>
                          <w:t xml:space="preserve"> dayanılarak kamu yararının bulunduğu gerekçesiyle gerçek ve tüzel kişilere bina ve tesisler yapmak üzere orman arazileri tahsis edilemez. </w:t>
                        </w:r>
                        <w:r w:rsidRPr="00CB61EF">
                          <w:rPr>
                            <w:rFonts w:ascii="Times New Roman" w:eastAsia="Times New Roman" w:hAnsi="Times New Roman" w:cs="Times New Roman"/>
                            <w:b/>
                            <w:bCs/>
                            <w:i/>
                            <w:iCs/>
                            <w:sz w:val="24"/>
                            <w:szCs w:val="24"/>
                            <w:lang w:eastAsia="tr-TR"/>
                          </w:rPr>
                          <w:t xml:space="preserve">Devlet ormanlarının gerçek ve tüzelkişilere tahsisinin, </w:t>
                        </w:r>
                        <w:r w:rsidRPr="00CB61EF">
                          <w:rPr>
                            <w:rFonts w:ascii="Times New Roman" w:eastAsia="Times New Roman" w:hAnsi="Times New Roman" w:cs="Times New Roman"/>
                            <w:b/>
                            <w:bCs/>
                            <w:i/>
                            <w:iCs/>
                            <w:sz w:val="24"/>
                            <w:szCs w:val="24"/>
                            <w:u w:val="single"/>
                            <w:lang w:eastAsia="tr-TR"/>
                          </w:rPr>
                          <w:t>karayolları, telefon, elektrik, su, gaz, petrol boru isale hatları, savunma tesisleri, sanatoryum gibi</w:t>
                        </w:r>
                        <w:r w:rsidRPr="00CB61EF">
                          <w:rPr>
                            <w:rFonts w:ascii="Times New Roman" w:eastAsia="Times New Roman" w:hAnsi="Times New Roman" w:cs="Times New Roman"/>
                            <w:b/>
                            <w:bCs/>
                            <w:i/>
                            <w:iCs/>
                            <w:sz w:val="24"/>
                            <w:szCs w:val="24"/>
                            <w:lang w:eastAsia="tr-TR"/>
                          </w:rPr>
                          <w:t xml:space="preserve"> öncelikli kamu hizmetlerinin ormandan geçmesi ya da anılan bina ve tesislerin orman arazileri üzerinde yapılması zorunluluğu bulunduğu hallerle sınırlı olması gerekir. </w:t>
                        </w:r>
                        <w:r w:rsidRPr="00CB61EF">
                          <w:rPr>
                            <w:rFonts w:ascii="Times New Roman" w:eastAsia="Times New Roman" w:hAnsi="Times New Roman" w:cs="Times New Roman"/>
                            <w:i/>
                            <w:iCs/>
                            <w:sz w:val="24"/>
                            <w:szCs w:val="24"/>
                            <w:lang w:eastAsia="tr-TR"/>
                          </w:rPr>
                          <w:t>Başka bir anlatımla, kamu yararının bulunması ve zorunluluk hallerinde Devlet ormanları üzerinde ancak irtifak hakkı tesisine olanak tanınabilir.</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i/>
                            <w:iCs/>
                            <w:sz w:val="24"/>
                            <w:szCs w:val="24"/>
                            <w:lang w:eastAsia="tr-TR"/>
                          </w:rPr>
                          <w:t xml:space="preserve">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i/>
                            <w:iCs/>
                            <w:sz w:val="24"/>
                            <w:szCs w:val="24"/>
                            <w:lang w:eastAsia="tr-TR"/>
                          </w:rPr>
                          <w:t xml:space="preserve">        Öte yandan, Anayasa’nın 169. maddesiyle ormanların özel olarak korunduğu gözetilerek bu maddede geçen </w:t>
                        </w:r>
                        <w:r w:rsidRPr="00CB61EF">
                          <w:rPr>
                            <w:rFonts w:ascii="Times New Roman" w:eastAsia="Times New Roman" w:hAnsi="Times New Roman" w:cs="Times New Roman"/>
                            <w:b/>
                            <w:bCs/>
                            <w:i/>
                            <w:iCs/>
                            <w:sz w:val="24"/>
                            <w:szCs w:val="24"/>
                            <w:lang w:eastAsia="tr-TR"/>
                          </w:rPr>
                          <w:t>“kamu yararı</w:t>
                        </w:r>
                        <w:r w:rsidRPr="00CB61EF">
                          <w:rPr>
                            <w:rFonts w:ascii="Times New Roman" w:eastAsia="Times New Roman" w:hAnsi="Times New Roman" w:cs="Times New Roman"/>
                            <w:i/>
                            <w:iCs/>
                            <w:sz w:val="24"/>
                            <w:szCs w:val="24"/>
                            <w:lang w:eastAsia="tr-TR"/>
                          </w:rPr>
                          <w:t xml:space="preserve">” kavramının hangi durumları kapsadığının yasayla belirlenmesi gerekirken, bu yola gidilmeyerek </w:t>
                        </w:r>
                        <w:r w:rsidRPr="00CB61EF">
                          <w:rPr>
                            <w:rFonts w:ascii="Times New Roman" w:eastAsia="Times New Roman" w:hAnsi="Times New Roman" w:cs="Times New Roman"/>
                            <w:b/>
                            <w:bCs/>
                            <w:i/>
                            <w:iCs/>
                            <w:sz w:val="24"/>
                            <w:szCs w:val="24"/>
                            <w:lang w:eastAsia="tr-TR"/>
                          </w:rPr>
                          <w:t>söz konusu kavramın</w:t>
                        </w:r>
                        <w:r w:rsidRPr="00CB61EF">
                          <w:rPr>
                            <w:rFonts w:ascii="Times New Roman" w:eastAsia="Times New Roman" w:hAnsi="Times New Roman" w:cs="Times New Roman"/>
                            <w:i/>
                            <w:iCs/>
                            <w:sz w:val="24"/>
                            <w:szCs w:val="24"/>
                            <w:lang w:eastAsia="tr-TR"/>
                          </w:rPr>
                          <w:t xml:space="preserve"> </w:t>
                        </w:r>
                        <w:r w:rsidRPr="00CB61EF">
                          <w:rPr>
                            <w:rFonts w:ascii="Times New Roman" w:eastAsia="Times New Roman" w:hAnsi="Times New Roman" w:cs="Times New Roman"/>
                            <w:b/>
                            <w:bCs/>
                            <w:i/>
                            <w:iCs/>
                            <w:sz w:val="24"/>
                            <w:szCs w:val="24"/>
                            <w:lang w:eastAsia="tr-TR"/>
                          </w:rPr>
                          <w:t>kapsam ve içeriğinin tespitinin idareye bırakılması,</w:t>
                        </w:r>
                        <w:r w:rsidRPr="00CB61EF">
                          <w:rPr>
                            <w:rFonts w:ascii="Times New Roman" w:eastAsia="Times New Roman" w:hAnsi="Times New Roman" w:cs="Times New Roman"/>
                            <w:i/>
                            <w:iCs/>
                            <w:sz w:val="24"/>
                            <w:szCs w:val="24"/>
                            <w:lang w:eastAsia="tr-TR"/>
                          </w:rPr>
                          <w:t xml:space="preserve"> yasama yetkisinin devredilmezliği ilkesiyle de </w:t>
                        </w:r>
                        <w:r w:rsidRPr="00CB61EF">
                          <w:rPr>
                            <w:rFonts w:ascii="Times New Roman" w:eastAsia="Times New Roman" w:hAnsi="Times New Roman" w:cs="Times New Roman"/>
                            <w:i/>
                            <w:iCs/>
                            <w:sz w:val="24"/>
                            <w:szCs w:val="24"/>
                            <w:lang w:eastAsia="tr-TR"/>
                          </w:rPr>
                          <w:lastRenderedPageBreak/>
                          <w:t>bağdaşmamaktadır.</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b/>
                            <w:bCs/>
                            <w:i/>
                            <w:iCs/>
                            <w:sz w:val="24"/>
                            <w:szCs w:val="24"/>
                            <w:lang w:eastAsia="tr-TR"/>
                          </w:rPr>
                          <w:t xml:space="preserve">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b/>
                            <w:bCs/>
                            <w:i/>
                            <w:iCs/>
                            <w:sz w:val="24"/>
                            <w:szCs w:val="24"/>
                            <w:lang w:eastAsia="tr-TR"/>
                          </w:rPr>
                          <w:t xml:space="preserve">       </w:t>
                        </w:r>
                        <w:r w:rsidRPr="00CB61EF">
                          <w:rPr>
                            <w:rFonts w:ascii="Times New Roman" w:eastAsia="Times New Roman" w:hAnsi="Times New Roman" w:cs="Times New Roman"/>
                            <w:b/>
                            <w:bCs/>
                            <w:i/>
                            <w:iCs/>
                            <w:sz w:val="24"/>
                            <w:szCs w:val="24"/>
                            <w:u w:val="single"/>
                            <w:lang w:eastAsia="tr-TR"/>
                          </w:rPr>
                          <w:t>Açıklanan nedenlerle, itiraz konusu kural, Anayasa’nın 7. ve 169. maddelerine aykırıdır. İptali gerekir</w:t>
                        </w:r>
                        <w:r w:rsidRPr="00CB61EF">
                          <w:rPr>
                            <w:rFonts w:ascii="Times New Roman" w:eastAsia="Times New Roman" w:hAnsi="Times New Roman" w:cs="Times New Roman"/>
                            <w:b/>
                            <w:bCs/>
                            <w:i/>
                            <w:iCs/>
                            <w:sz w:val="24"/>
                            <w:szCs w:val="24"/>
                            <w:lang w:eastAsia="tr-TR"/>
                          </w:rPr>
                          <w:t>.”</w:t>
                        </w:r>
                        <w:r w:rsidR="001F3D1A">
                          <w:rPr>
                            <w:rFonts w:ascii="Times New Roman" w:eastAsia="Times New Roman" w:hAnsi="Times New Roman" w:cs="Times New Roman"/>
                            <w:b/>
                            <w:bCs/>
                            <w:i/>
                            <w:iCs/>
                            <w:sz w:val="24"/>
                            <w:szCs w:val="24"/>
                            <w:lang w:eastAsia="tr-TR"/>
                          </w:rPr>
                          <w:t xml:space="preserve"> </w:t>
                        </w:r>
                        <w:r w:rsidRPr="00CB61EF">
                          <w:rPr>
                            <w:rFonts w:ascii="Times New Roman" w:eastAsia="Times New Roman" w:hAnsi="Times New Roman" w:cs="Times New Roman"/>
                            <w:sz w:val="24"/>
                            <w:szCs w:val="24"/>
                            <w:lang w:eastAsia="tr-TR"/>
                          </w:rPr>
                          <w:t xml:space="preserve">denilerek, Devlet Ormanlarında </w:t>
                        </w:r>
                        <w:r w:rsidRPr="00CB61EF">
                          <w:rPr>
                            <w:rFonts w:ascii="Times New Roman" w:eastAsia="Times New Roman" w:hAnsi="Times New Roman" w:cs="Times New Roman"/>
                            <w:b/>
                            <w:bCs/>
                            <w:sz w:val="24"/>
                            <w:szCs w:val="24"/>
                            <w:lang w:eastAsia="tr-TR"/>
                          </w:rPr>
                          <w:t>karayolları, telefon, elektrik, su, gaz, petrol boru isale hatları, savunma tesisleri, sanatoryum</w:t>
                        </w:r>
                        <w:r w:rsidRPr="00CB61EF">
                          <w:rPr>
                            <w:rFonts w:ascii="Times New Roman" w:eastAsia="Times New Roman" w:hAnsi="Times New Roman" w:cs="Times New Roman"/>
                            <w:sz w:val="24"/>
                            <w:szCs w:val="24"/>
                            <w:lang w:eastAsia="tr-TR"/>
                          </w:rPr>
                          <w:t xml:space="preserve"> gibi tesislere izin verilebileceği hususu sayılarak düzenlenmiştir.</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Ancak, bu Anayasa Mahkemesinin iptal kararından sonra çıkarılan çeşitli torba yasalarla, 6831 sayılı Orman Kanununda Anayasaya aykırı düzenlemeler yapılmaya devam edilmiş ve bu kanunlara dayanarak yürürlüğe konulan izin yönetmeliklerinde de izin verilen tesisler çok çeşitlendirilmiştir. Adeta Devlet Ormanları arsa ofisi haline getirilerek her tesis ve konu için Ormanlardan izin verilmesinin önü açılmıştır.</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b/>
                            <w:bCs/>
                            <w:sz w:val="24"/>
                            <w:szCs w:val="24"/>
                            <w:lang w:eastAsia="tr-TR"/>
                          </w:rPr>
                          <w:t>Anayasa Mahkemesi kararında Devlet Ormanlarından en fazla dokuz (9) konuda izin verilebileceğine işaret edilmiş iken</w:t>
                        </w:r>
                        <w:r w:rsidRPr="00CB61EF">
                          <w:rPr>
                            <w:rFonts w:ascii="Times New Roman" w:eastAsia="Times New Roman" w:hAnsi="Times New Roman" w:cs="Times New Roman"/>
                            <w:sz w:val="24"/>
                            <w:szCs w:val="24"/>
                            <w:lang w:eastAsia="tr-TR"/>
                          </w:rPr>
                          <w:t xml:space="preserve">; </w:t>
                        </w:r>
                        <w:r w:rsidRPr="00CB61EF">
                          <w:rPr>
                            <w:rFonts w:ascii="Times New Roman" w:eastAsia="Times New Roman" w:hAnsi="Times New Roman" w:cs="Times New Roman"/>
                            <w:b/>
                            <w:bCs/>
                            <w:sz w:val="24"/>
                            <w:szCs w:val="24"/>
                            <w:lang w:eastAsia="tr-TR"/>
                          </w:rPr>
                          <w:t xml:space="preserve">bu izin çeşitliliği sayısı, </w:t>
                        </w:r>
                        <w:proofErr w:type="gramStart"/>
                        <w:r w:rsidRPr="00CB61EF">
                          <w:rPr>
                            <w:rFonts w:ascii="Times New Roman" w:eastAsia="Times New Roman" w:hAnsi="Times New Roman" w:cs="Times New Roman"/>
                            <w:b/>
                            <w:bCs/>
                            <w:sz w:val="24"/>
                            <w:szCs w:val="24"/>
                            <w:lang w:eastAsia="tr-TR"/>
                          </w:rPr>
                          <w:t>18/4/2014</w:t>
                        </w:r>
                        <w:proofErr w:type="gramEnd"/>
                        <w:r w:rsidRPr="00CB61EF">
                          <w:rPr>
                            <w:rFonts w:ascii="Times New Roman" w:eastAsia="Times New Roman" w:hAnsi="Times New Roman" w:cs="Times New Roman"/>
                            <w:b/>
                            <w:bCs/>
                            <w:sz w:val="24"/>
                            <w:szCs w:val="24"/>
                            <w:lang w:eastAsia="tr-TR"/>
                          </w:rPr>
                          <w:t xml:space="preserve"> tarihli Resmi Gazete’de yayımlanan “Orman Kanununun 17/3 ve 18 İnci Maddelerinin Uygulama Yönetmeliği” ile sayılabilen elli iki (52) konudaki tesislere ve benzeri denilerek daha da artırılmasına imkan sağlanmıştır.</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Diğer taraftan, 30 Mart 20</w:t>
                        </w:r>
                        <w:r w:rsidR="00E401A9">
                          <w:rPr>
                            <w:rFonts w:ascii="Times New Roman" w:eastAsia="Times New Roman" w:hAnsi="Times New Roman" w:cs="Times New Roman"/>
                            <w:sz w:val="24"/>
                            <w:szCs w:val="24"/>
                            <w:lang w:eastAsia="tr-TR"/>
                          </w:rPr>
                          <w:t>14 mahalli seçimlerin</w:t>
                        </w:r>
                        <w:r w:rsidRPr="00CB61EF">
                          <w:rPr>
                            <w:rFonts w:ascii="Times New Roman" w:eastAsia="Times New Roman" w:hAnsi="Times New Roman" w:cs="Times New Roman"/>
                            <w:sz w:val="24"/>
                            <w:szCs w:val="24"/>
                            <w:lang w:eastAsia="tr-TR"/>
                          </w:rPr>
                          <w:t xml:space="preserve"> gölgesinde TBMM den geçirilerek 1 Mart 2014 tarihli ve 28928 sayılı Resmi Gazete’de yayımlanan, 26 Şubat 2014 tarih ve 6527 sayılı “</w:t>
                        </w:r>
                        <w:r w:rsidRPr="00CB61EF">
                          <w:rPr>
                            <w:rFonts w:ascii="Times New Roman" w:eastAsia="Times New Roman" w:hAnsi="Times New Roman" w:cs="Times New Roman"/>
                            <w:b/>
                            <w:bCs/>
                            <w:sz w:val="24"/>
                            <w:szCs w:val="24"/>
                            <w:lang w:eastAsia="tr-TR"/>
                          </w:rPr>
                          <w:t>Bazı Kanunlarda Değişiklik Yapılmasına dair Kanun</w:t>
                        </w:r>
                        <w:r w:rsidRPr="00CB61EF">
                          <w:rPr>
                            <w:rFonts w:ascii="Times New Roman" w:eastAsia="Times New Roman" w:hAnsi="Times New Roman" w:cs="Times New Roman"/>
                            <w:sz w:val="24"/>
                            <w:szCs w:val="24"/>
                            <w:lang w:eastAsia="tr-TR"/>
                          </w:rPr>
                          <w:t xml:space="preserve">” ile 6831 sayılı Orman Kanununun Ek 9’uncu maddesine eklenen fıkraya göre, karayolları sınır çizgisi içindeki ormanlık alanlarda </w:t>
                        </w:r>
                        <w:r w:rsidRPr="00CB61EF">
                          <w:rPr>
                            <w:rFonts w:ascii="Times New Roman" w:eastAsia="Times New Roman" w:hAnsi="Times New Roman" w:cs="Times New Roman"/>
                            <w:b/>
                            <w:bCs/>
                            <w:i/>
                            <w:iCs/>
                            <w:sz w:val="24"/>
                            <w:szCs w:val="24"/>
                            <w:lang w:eastAsia="tr-TR"/>
                          </w:rPr>
                          <w:t>“…Devlet idareleri ile kamu kurum ve kuruluşlarınca yapılan, işletilen, işlettirilen veya yap-işlet-devret modeli esas alınarak yaptırılan ve işlettirilen bu tesislerden herhangi bir bedel alınmaz.</w:t>
                        </w:r>
                        <w:r w:rsidRPr="00CB61EF">
                          <w:rPr>
                            <w:rFonts w:ascii="Times New Roman" w:eastAsia="Times New Roman" w:hAnsi="Times New Roman" w:cs="Times New Roman"/>
                            <w:b/>
                            <w:bCs/>
                            <w:sz w:val="24"/>
                            <w:szCs w:val="24"/>
                            <w:lang w:eastAsia="tr-TR"/>
                          </w:rPr>
                          <w:t>”</w:t>
                        </w:r>
                        <w:r w:rsidRPr="00CB61EF">
                          <w:rPr>
                            <w:rFonts w:ascii="Times New Roman" w:eastAsia="Times New Roman" w:hAnsi="Times New Roman" w:cs="Times New Roman"/>
                            <w:sz w:val="24"/>
                            <w:szCs w:val="24"/>
                            <w:lang w:eastAsia="tr-TR"/>
                          </w:rPr>
                          <w:t xml:space="preserve"> düzenlemesiyle, her hangi bir bedel alınmadan Anayasa’ya aykırı olarak kamu kurumu adı altında </w:t>
                        </w:r>
                        <w:proofErr w:type="gramStart"/>
                        <w:r w:rsidRPr="00CB61EF">
                          <w:rPr>
                            <w:rFonts w:ascii="Times New Roman" w:eastAsia="Times New Roman" w:hAnsi="Times New Roman" w:cs="Times New Roman"/>
                            <w:sz w:val="24"/>
                            <w:szCs w:val="24"/>
                            <w:lang w:eastAsia="tr-TR"/>
                          </w:rPr>
                          <w:t>rantiyeye</w:t>
                        </w:r>
                        <w:proofErr w:type="gramEnd"/>
                        <w:r w:rsidRPr="00CB61EF">
                          <w:rPr>
                            <w:rFonts w:ascii="Times New Roman" w:eastAsia="Times New Roman" w:hAnsi="Times New Roman" w:cs="Times New Roman"/>
                            <w:sz w:val="24"/>
                            <w:szCs w:val="24"/>
                            <w:lang w:eastAsia="tr-TR"/>
                          </w:rPr>
                          <w:t xml:space="preserve"> izin verilmesinin önü açılmıştır. </w:t>
                        </w:r>
                        <w:r w:rsidRPr="00CB61EF">
                          <w:rPr>
                            <w:rFonts w:ascii="Times New Roman" w:eastAsia="Times New Roman" w:hAnsi="Times New Roman" w:cs="Times New Roman"/>
                            <w:b/>
                            <w:bCs/>
                            <w:sz w:val="24"/>
                            <w:szCs w:val="24"/>
                            <w:lang w:eastAsia="tr-TR"/>
                          </w:rPr>
                          <w:t xml:space="preserve">Bu yasal düzenlemeden İstanbul Kuzey Ormanlarından geçen 3 üncü Köprü, otoyol ve bağlantı yolları güzergâhı başta olmak üzere, Türkiye’nin en kıymetli orman alanları içinden geçen karayolları güzergâhlarındaki orman alanlarından bedelsiz olarak, üstü gizlenmiş biçimde rant uğruna üçüncü kişilere izinler verilebilmesine olanak sağlanmıştır. </w:t>
                        </w:r>
                      </w:p>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w:t>
                        </w:r>
                      </w:p>
                      <w:p w:rsidR="00CB61EF" w:rsidRDefault="00CB61EF" w:rsidP="00CB61EF">
                        <w:pPr>
                          <w:spacing w:after="0" w:line="240" w:lineRule="auto"/>
                          <w:jc w:val="both"/>
                          <w:rPr>
                            <w:rFonts w:ascii="Times New Roman" w:eastAsia="Times New Roman" w:hAnsi="Times New Roman" w:cs="Times New Roman"/>
                            <w:sz w:val="24"/>
                            <w:szCs w:val="24"/>
                            <w:lang w:eastAsia="tr-TR"/>
                          </w:rPr>
                        </w:pPr>
                        <w:r w:rsidRPr="00CB61EF">
                          <w:rPr>
                            <w:rFonts w:ascii="Times New Roman" w:eastAsia="Times New Roman" w:hAnsi="Times New Roman" w:cs="Times New Roman"/>
                            <w:sz w:val="24"/>
                            <w:szCs w:val="24"/>
                            <w:lang w:eastAsia="tr-TR"/>
                          </w:rPr>
                          <w:t xml:space="preserve">       Bu Kanun değişikliğine göre, Devlet Ormanlarından verilecek </w:t>
                        </w:r>
                        <w:r w:rsidR="0027129C">
                          <w:rPr>
                            <w:rFonts w:ascii="Times New Roman" w:eastAsia="Times New Roman" w:hAnsi="Times New Roman" w:cs="Times New Roman"/>
                            <w:sz w:val="24"/>
                            <w:szCs w:val="24"/>
                            <w:lang w:eastAsia="tr-TR"/>
                          </w:rPr>
                          <w:t>ulaştırma yapıları ve hizmet tesisleri ile bakım işletme tesislerine</w:t>
                        </w:r>
                        <w:r w:rsidRPr="00CB61EF">
                          <w:rPr>
                            <w:rFonts w:ascii="Times New Roman" w:eastAsia="Times New Roman" w:hAnsi="Times New Roman" w:cs="Times New Roman"/>
                            <w:sz w:val="24"/>
                            <w:szCs w:val="24"/>
                            <w:lang w:eastAsia="tr-TR"/>
                          </w:rPr>
                          <w:t xml:space="preserve"> konu izinlere dair idari işlemler ise; Resmi Gazete’de yayımlanan bu Yönetmeliğin 4’üncü maddesinin 6’ıncı fıkrasında şimdilik üstü kapalı olarak düzenlenmiştir. Zira 6527 sayılı Kanunda, kamu kurumuna verilecek izinler adı altında üçüncü şahıslara bedelsiz rantiye tesislerine dair izinlerin verilebileceği hüküm altına alınmıştır. Bu fıkraya göre ormanlardan verilecek izin çeşidi ve sayısı daha da artacaktır.</w:t>
                        </w:r>
                      </w:p>
                      <w:p w:rsidR="006D7DA1" w:rsidRDefault="006D7DA1" w:rsidP="00CB61EF">
                        <w:pPr>
                          <w:spacing w:after="0" w:line="240" w:lineRule="auto"/>
                          <w:jc w:val="both"/>
                          <w:rPr>
                            <w:rFonts w:ascii="Times New Roman" w:eastAsia="Times New Roman" w:hAnsi="Times New Roman" w:cs="Times New Roman"/>
                            <w:sz w:val="24"/>
                            <w:szCs w:val="24"/>
                            <w:lang w:eastAsia="tr-TR"/>
                          </w:rPr>
                        </w:pPr>
                      </w:p>
                      <w:p w:rsidR="00766A54" w:rsidRPr="001B47CC" w:rsidRDefault="000A5BA8" w:rsidP="00766A54">
                        <w:pPr>
                          <w:jc w:val="both"/>
                          <w:rPr>
                            <w:rFonts w:ascii="Arial" w:hAnsi="Arial" w:cs="Arial"/>
                            <w:b/>
                          </w:rPr>
                        </w:pPr>
                        <w:r>
                          <w:rPr>
                            <w:rFonts w:ascii="Times New Roman" w:hAnsi="Times New Roman" w:cs="Times New Roman"/>
                            <w:sz w:val="24"/>
                            <w:szCs w:val="24"/>
                          </w:rPr>
                          <w:t xml:space="preserve">      </w:t>
                        </w:r>
                        <w:r w:rsidR="00766A54" w:rsidRPr="001B47CC">
                          <w:rPr>
                            <w:rFonts w:ascii="Times New Roman" w:hAnsi="Times New Roman" w:cs="Times New Roman"/>
                            <w:b/>
                            <w:sz w:val="24"/>
                            <w:szCs w:val="24"/>
                          </w:rPr>
                          <w:t>Devlet korumasında bulunan Türkiye Cumhuriyeti ormanlarının Anayasaya aykırı kanun ve yönetmelik düzeyinde düzenlemeler ile koruma altından çıkarılması, değerlerimiz alıkonulduğunda kime güvenip başvuracağımız konusunda toplumumuzu çaresiz bırakmaktadır</w:t>
                        </w:r>
                        <w:r w:rsidR="00766A54" w:rsidRPr="001B47CC">
                          <w:rPr>
                            <w:rFonts w:ascii="Arial" w:hAnsi="Arial" w:cs="Arial"/>
                            <w:b/>
                          </w:rPr>
                          <w:t>.</w:t>
                        </w:r>
                      </w:p>
                      <w:p w:rsidR="000A5BA8" w:rsidRPr="001B47CC" w:rsidRDefault="000A5BA8" w:rsidP="000A5BA8">
                        <w:pPr>
                          <w:jc w:val="both"/>
                          <w:rPr>
                            <w:rFonts w:ascii="Times New Roman" w:hAnsi="Times New Roman" w:cs="Times New Roman"/>
                            <w:b/>
                            <w:sz w:val="24"/>
                            <w:szCs w:val="24"/>
                          </w:rPr>
                        </w:pPr>
                        <w:r w:rsidRPr="001B47CC">
                          <w:rPr>
                            <w:rFonts w:ascii="Times New Roman" w:hAnsi="Times New Roman" w:cs="Times New Roman"/>
                            <w:b/>
                            <w:sz w:val="24"/>
                            <w:szCs w:val="24"/>
                          </w:rPr>
                          <w:t xml:space="preserve">        Bizler, vicdanlarımızı yaralayan bu talihsiz gelişmelere rağmen hukukun üstünlüğüne inanmaya devam edeceğimizi, kanun yapıcıları ve uygulayıcılara güvenmeye devam etmek istediğimizi belirtir; yetkili </w:t>
                        </w:r>
                        <w:proofErr w:type="spellStart"/>
                        <w:r w:rsidRPr="001B47CC">
                          <w:rPr>
                            <w:rFonts w:ascii="Times New Roman" w:hAnsi="Times New Roman" w:cs="Times New Roman"/>
                            <w:b/>
                            <w:sz w:val="24"/>
                            <w:szCs w:val="24"/>
                          </w:rPr>
                          <w:t>merciileri</w:t>
                        </w:r>
                        <w:proofErr w:type="spellEnd"/>
                        <w:r w:rsidRPr="001B47CC">
                          <w:rPr>
                            <w:rFonts w:ascii="Times New Roman" w:hAnsi="Times New Roman" w:cs="Times New Roman"/>
                            <w:b/>
                            <w:sz w:val="24"/>
                            <w:szCs w:val="24"/>
                          </w:rPr>
                          <w:t xml:space="preserve"> bilimsel veriler ve evrensel değerler çerçevesinde </w:t>
                        </w:r>
                        <w:proofErr w:type="gramStart"/>
                        <w:r w:rsidRPr="001B47CC">
                          <w:rPr>
                            <w:rFonts w:ascii="Times New Roman" w:hAnsi="Times New Roman" w:cs="Times New Roman"/>
                            <w:b/>
                            <w:sz w:val="24"/>
                            <w:szCs w:val="24"/>
                          </w:rPr>
                          <w:t>aklı</w:t>
                        </w:r>
                        <w:r w:rsidRPr="000A5BA8">
                          <w:rPr>
                            <w:rFonts w:ascii="Times New Roman" w:hAnsi="Times New Roman" w:cs="Times New Roman"/>
                            <w:sz w:val="24"/>
                            <w:szCs w:val="24"/>
                          </w:rPr>
                          <w:t xml:space="preserve"> </w:t>
                        </w:r>
                        <w:r w:rsidRPr="001B47CC">
                          <w:rPr>
                            <w:rFonts w:ascii="Times New Roman" w:hAnsi="Times New Roman" w:cs="Times New Roman"/>
                            <w:b/>
                            <w:sz w:val="24"/>
                            <w:szCs w:val="24"/>
                          </w:rPr>
                          <w:t>selim</w:t>
                        </w:r>
                        <w:proofErr w:type="gramEnd"/>
                        <w:r w:rsidRPr="001B47CC">
                          <w:rPr>
                            <w:rFonts w:ascii="Times New Roman" w:hAnsi="Times New Roman" w:cs="Times New Roman"/>
                            <w:b/>
                            <w:sz w:val="24"/>
                            <w:szCs w:val="24"/>
                          </w:rPr>
                          <w:t xml:space="preserve"> davranmaya, halkımızı ise bu konuda </w:t>
                        </w:r>
                        <w:r w:rsidR="001B47CC">
                          <w:rPr>
                            <w:rFonts w:ascii="Times New Roman" w:hAnsi="Times New Roman" w:cs="Times New Roman"/>
                            <w:b/>
                            <w:sz w:val="24"/>
                            <w:szCs w:val="24"/>
                          </w:rPr>
                          <w:t xml:space="preserve">daha </w:t>
                        </w:r>
                        <w:r w:rsidR="001B47CC">
                          <w:rPr>
                            <w:rFonts w:ascii="Times New Roman" w:hAnsi="Times New Roman" w:cs="Times New Roman"/>
                            <w:b/>
                            <w:sz w:val="24"/>
                            <w:szCs w:val="24"/>
                          </w:rPr>
                          <w:lastRenderedPageBreak/>
                          <w:t>duyarlı olmaya davet ediyoruz</w:t>
                        </w:r>
                        <w:r w:rsidRPr="001B47CC">
                          <w:rPr>
                            <w:rFonts w:ascii="Times New Roman" w:hAnsi="Times New Roman" w:cs="Times New Roman"/>
                            <w:b/>
                            <w:sz w:val="24"/>
                            <w:szCs w:val="24"/>
                          </w:rPr>
                          <w:t>.</w:t>
                        </w:r>
                      </w:p>
                      <w:p w:rsidR="000A5BA8" w:rsidRDefault="00E8095A" w:rsidP="000A5BA8">
                        <w:pPr>
                          <w:jc w:val="both"/>
                          <w:rPr>
                            <w:rFonts w:ascii="Times New Roman" w:hAnsi="Times New Roman" w:cs="Times New Roman"/>
                            <w:b/>
                            <w:sz w:val="24"/>
                            <w:szCs w:val="24"/>
                          </w:rPr>
                        </w:pPr>
                        <w:r w:rsidRPr="001B47CC">
                          <w:rPr>
                            <w:rFonts w:ascii="Times New Roman" w:hAnsi="Times New Roman" w:cs="Times New Roman"/>
                            <w:b/>
                            <w:sz w:val="24"/>
                            <w:szCs w:val="24"/>
                          </w:rPr>
                          <w:t xml:space="preserve">      </w:t>
                        </w:r>
                        <w:bookmarkStart w:id="0" w:name="_GoBack"/>
                        <w:bookmarkEnd w:id="0"/>
                        <w:r w:rsidR="000A5BA8" w:rsidRPr="001B47CC">
                          <w:rPr>
                            <w:rFonts w:ascii="Times New Roman" w:hAnsi="Times New Roman" w:cs="Times New Roman"/>
                            <w:b/>
                            <w:sz w:val="24"/>
                            <w:szCs w:val="24"/>
                          </w:rPr>
                          <w:t xml:space="preserve">TMMOB </w:t>
                        </w:r>
                        <w:r w:rsidR="001B47CC">
                          <w:rPr>
                            <w:rFonts w:ascii="Times New Roman" w:hAnsi="Times New Roman" w:cs="Times New Roman"/>
                            <w:b/>
                            <w:sz w:val="24"/>
                            <w:szCs w:val="24"/>
                          </w:rPr>
                          <w:t xml:space="preserve">Antalya </w:t>
                        </w:r>
                        <w:r w:rsidR="000A5BA8" w:rsidRPr="001B47CC">
                          <w:rPr>
                            <w:rFonts w:ascii="Times New Roman" w:hAnsi="Times New Roman" w:cs="Times New Roman"/>
                            <w:b/>
                            <w:sz w:val="24"/>
                            <w:szCs w:val="24"/>
                          </w:rPr>
                          <w:t>İl Koordinasyon Kurulu olarak, ormanlar ile çevrenin korunması konularında toplumu b</w:t>
                        </w:r>
                        <w:r w:rsidR="001077EE">
                          <w:rPr>
                            <w:rFonts w:ascii="Times New Roman" w:hAnsi="Times New Roman" w:cs="Times New Roman"/>
                            <w:b/>
                            <w:sz w:val="24"/>
                            <w:szCs w:val="24"/>
                          </w:rPr>
                          <w:t>ilinçlendirme ve hukuksal</w:t>
                        </w:r>
                        <w:r w:rsidR="000A5BA8" w:rsidRPr="001B47CC">
                          <w:rPr>
                            <w:rFonts w:ascii="Times New Roman" w:hAnsi="Times New Roman" w:cs="Times New Roman"/>
                            <w:b/>
                            <w:sz w:val="24"/>
                            <w:szCs w:val="24"/>
                          </w:rPr>
                          <w:t xml:space="preserve"> girişimlerimizi </w:t>
                        </w:r>
                        <w:r w:rsidR="001B47CC">
                          <w:rPr>
                            <w:rFonts w:ascii="Times New Roman" w:hAnsi="Times New Roman" w:cs="Times New Roman"/>
                            <w:b/>
                            <w:sz w:val="24"/>
                            <w:szCs w:val="24"/>
                          </w:rPr>
                          <w:t>aralıksız olarak sürdüreceğimizi</w:t>
                        </w:r>
                        <w:r w:rsidR="000A5BA8" w:rsidRPr="001B47CC">
                          <w:rPr>
                            <w:rFonts w:ascii="Times New Roman" w:hAnsi="Times New Roman" w:cs="Times New Roman"/>
                            <w:b/>
                            <w:sz w:val="24"/>
                            <w:szCs w:val="24"/>
                          </w:rPr>
                          <w:t xml:space="preserve"> kamuoyuna duyururken; yazılı ve görsel medya,</w:t>
                        </w:r>
                        <w:r w:rsidR="001F3D1A" w:rsidRPr="001B47CC">
                          <w:rPr>
                            <w:rFonts w:ascii="Times New Roman" w:hAnsi="Times New Roman" w:cs="Times New Roman"/>
                            <w:b/>
                            <w:sz w:val="24"/>
                            <w:szCs w:val="24"/>
                          </w:rPr>
                          <w:t xml:space="preserve"> </w:t>
                        </w:r>
                        <w:r w:rsidR="000A5BA8" w:rsidRPr="001B47CC">
                          <w:rPr>
                            <w:rFonts w:ascii="Times New Roman" w:hAnsi="Times New Roman" w:cs="Times New Roman"/>
                            <w:b/>
                            <w:sz w:val="24"/>
                            <w:szCs w:val="24"/>
                          </w:rPr>
                          <w:t>sivil toplum kuruluşları ile halkım</w:t>
                        </w:r>
                        <w:r w:rsidR="001077EE">
                          <w:rPr>
                            <w:rFonts w:ascii="Times New Roman" w:hAnsi="Times New Roman" w:cs="Times New Roman"/>
                            <w:b/>
                            <w:sz w:val="24"/>
                            <w:szCs w:val="24"/>
                          </w:rPr>
                          <w:t xml:space="preserve">ızı </w:t>
                        </w:r>
                        <w:r w:rsidR="001B47CC">
                          <w:rPr>
                            <w:rFonts w:ascii="Times New Roman" w:hAnsi="Times New Roman" w:cs="Times New Roman"/>
                            <w:b/>
                            <w:sz w:val="24"/>
                            <w:szCs w:val="24"/>
                          </w:rPr>
                          <w:t>bizlere destek olmaya çağırıyoruz.</w:t>
                        </w:r>
                        <w:r w:rsidR="000A5BA8" w:rsidRPr="001B47CC">
                          <w:rPr>
                            <w:rFonts w:ascii="Times New Roman" w:hAnsi="Times New Roman" w:cs="Times New Roman"/>
                            <w:b/>
                            <w:sz w:val="24"/>
                            <w:szCs w:val="24"/>
                          </w:rPr>
                          <w:t xml:space="preserve"> </w:t>
                        </w:r>
                        <w:r w:rsidR="00637AC3" w:rsidRPr="001B47CC">
                          <w:rPr>
                            <w:rFonts w:ascii="Times New Roman" w:hAnsi="Times New Roman" w:cs="Times New Roman"/>
                            <w:b/>
                            <w:sz w:val="24"/>
                            <w:szCs w:val="24"/>
                          </w:rPr>
                          <w:t>6 Mayıs</w:t>
                        </w:r>
                        <w:r w:rsidR="00FD4E58" w:rsidRPr="001B47CC">
                          <w:rPr>
                            <w:rFonts w:ascii="Times New Roman" w:hAnsi="Times New Roman" w:cs="Times New Roman"/>
                            <w:b/>
                            <w:sz w:val="24"/>
                            <w:szCs w:val="24"/>
                          </w:rPr>
                          <w:t xml:space="preserve"> </w:t>
                        </w:r>
                        <w:r w:rsidR="00637AC3" w:rsidRPr="001B47CC">
                          <w:rPr>
                            <w:rFonts w:ascii="Times New Roman" w:hAnsi="Times New Roman" w:cs="Times New Roman"/>
                            <w:b/>
                            <w:sz w:val="24"/>
                            <w:szCs w:val="24"/>
                          </w:rPr>
                          <w:t>2014</w:t>
                        </w:r>
                        <w:r w:rsidR="000A5BA8" w:rsidRPr="001B47CC">
                          <w:rPr>
                            <w:rFonts w:ascii="Times New Roman" w:hAnsi="Times New Roman" w:cs="Times New Roman"/>
                            <w:b/>
                            <w:sz w:val="24"/>
                            <w:szCs w:val="24"/>
                          </w:rPr>
                          <w:t xml:space="preserve">. </w:t>
                        </w:r>
                      </w:p>
                      <w:p w:rsidR="001B47CC" w:rsidRDefault="001B47CC" w:rsidP="000A5BA8">
                        <w:pPr>
                          <w:jc w:val="both"/>
                          <w:rPr>
                            <w:rFonts w:ascii="Times New Roman" w:hAnsi="Times New Roman" w:cs="Times New Roman"/>
                            <w:b/>
                            <w:sz w:val="24"/>
                            <w:szCs w:val="24"/>
                          </w:rPr>
                        </w:pPr>
                        <w:r w:rsidRPr="001B47CC">
                          <w:rPr>
                            <w:rFonts w:ascii="Times New Roman" w:hAnsi="Times New Roman" w:cs="Times New Roman"/>
                            <w:b/>
                            <w:sz w:val="24"/>
                            <w:szCs w:val="24"/>
                          </w:rPr>
                          <w:t>Saygılarımızla…</w:t>
                        </w:r>
                      </w:p>
                      <w:p w:rsidR="001B47CC" w:rsidRDefault="001B47CC" w:rsidP="000A5BA8">
                        <w:pPr>
                          <w:jc w:val="both"/>
                          <w:rPr>
                            <w:rFonts w:ascii="Times New Roman" w:hAnsi="Times New Roman" w:cs="Times New Roman"/>
                            <w:b/>
                            <w:sz w:val="24"/>
                            <w:szCs w:val="24"/>
                          </w:rPr>
                        </w:pPr>
                      </w:p>
                      <w:p w:rsidR="001B47CC" w:rsidRPr="001B47CC" w:rsidRDefault="001B47CC" w:rsidP="000A5BA8">
                        <w:pPr>
                          <w:jc w:val="both"/>
                          <w:rPr>
                            <w:rFonts w:ascii="Times New Roman" w:hAnsi="Times New Roman" w:cs="Times New Roman"/>
                            <w:b/>
                            <w:sz w:val="24"/>
                            <w:szCs w:val="24"/>
                          </w:rPr>
                        </w:pPr>
                      </w:p>
                      <w:p w:rsidR="00D71062" w:rsidRDefault="00D71062" w:rsidP="00CB61EF">
                        <w:pPr>
                          <w:spacing w:after="0" w:line="240" w:lineRule="auto"/>
                          <w:jc w:val="both"/>
                          <w:rPr>
                            <w:rFonts w:ascii="Times New Roman" w:eastAsia="Times New Roman" w:hAnsi="Times New Roman" w:cs="Times New Roman"/>
                            <w:sz w:val="24"/>
                            <w:szCs w:val="24"/>
                            <w:lang w:eastAsia="tr-TR"/>
                          </w:rPr>
                        </w:pPr>
                      </w:p>
                      <w:p w:rsidR="00D71062" w:rsidRDefault="00D71062" w:rsidP="00CB61EF">
                        <w:pPr>
                          <w:spacing w:after="0" w:line="240" w:lineRule="auto"/>
                          <w:jc w:val="both"/>
                          <w:rPr>
                            <w:rFonts w:ascii="Times New Roman" w:eastAsia="Times New Roman" w:hAnsi="Times New Roman" w:cs="Times New Roman"/>
                            <w:sz w:val="24"/>
                            <w:szCs w:val="24"/>
                            <w:lang w:eastAsia="tr-TR"/>
                          </w:rPr>
                        </w:pPr>
                      </w:p>
                      <w:p w:rsidR="00D71062" w:rsidRPr="00CB61EF" w:rsidRDefault="00D71062" w:rsidP="00CB61EF">
                        <w:pPr>
                          <w:spacing w:after="0" w:line="240" w:lineRule="auto"/>
                          <w:jc w:val="both"/>
                          <w:rPr>
                            <w:rFonts w:ascii="Times New Roman" w:eastAsia="Times New Roman" w:hAnsi="Times New Roman" w:cs="Times New Roman"/>
                            <w:sz w:val="24"/>
                            <w:szCs w:val="24"/>
                            <w:lang w:eastAsia="tr-TR"/>
                          </w:rPr>
                        </w:pPr>
                      </w:p>
                      <w:p w:rsidR="001B47CC" w:rsidRDefault="001F3D1A" w:rsidP="00637AC3">
                        <w:pPr>
                          <w:spacing w:after="0" w:line="240" w:lineRule="auto"/>
                          <w:jc w:val="both"/>
                          <w:rPr>
                            <w:rFonts w:ascii="Times New Roman" w:eastAsia="Times New Roman" w:hAnsi="Times New Roman" w:cs="Times New Roman"/>
                            <w:b/>
                            <w:sz w:val="32"/>
                            <w:szCs w:val="32"/>
                            <w:u w:val="single"/>
                            <w:lang w:eastAsia="tr-TR"/>
                          </w:rPr>
                        </w:pPr>
                        <w:r>
                          <w:rPr>
                            <w:rFonts w:ascii="Times New Roman" w:eastAsia="Times New Roman" w:hAnsi="Times New Roman" w:cs="Times New Roman"/>
                            <w:sz w:val="24"/>
                            <w:szCs w:val="24"/>
                            <w:u w:val="single"/>
                            <w:lang w:eastAsia="tr-TR"/>
                          </w:rPr>
                          <w:t xml:space="preserve">  </w:t>
                        </w:r>
                        <w:r w:rsidR="00637AC3" w:rsidRPr="001F3D1A">
                          <w:rPr>
                            <w:rFonts w:ascii="Times New Roman" w:eastAsia="Times New Roman" w:hAnsi="Times New Roman" w:cs="Times New Roman"/>
                            <w:sz w:val="24"/>
                            <w:szCs w:val="24"/>
                            <w:u w:val="single"/>
                            <w:lang w:eastAsia="tr-TR"/>
                          </w:rPr>
                          <w:t xml:space="preserve"> </w:t>
                        </w:r>
                        <w:r w:rsidR="00637AC3" w:rsidRPr="001B47CC">
                          <w:rPr>
                            <w:rFonts w:ascii="Times New Roman" w:eastAsia="Times New Roman" w:hAnsi="Times New Roman" w:cs="Times New Roman"/>
                            <w:b/>
                            <w:sz w:val="32"/>
                            <w:szCs w:val="32"/>
                            <w:u w:val="single"/>
                            <w:lang w:eastAsia="tr-TR"/>
                          </w:rPr>
                          <w:t>TMMOB ANTALYA İL KOORDİNASYON KURULU</w:t>
                        </w:r>
                        <w:r w:rsidRPr="001B47CC">
                          <w:rPr>
                            <w:rFonts w:ascii="Times New Roman" w:eastAsia="Times New Roman" w:hAnsi="Times New Roman" w:cs="Times New Roman"/>
                            <w:b/>
                            <w:sz w:val="32"/>
                            <w:szCs w:val="32"/>
                            <w:u w:val="single"/>
                            <w:lang w:eastAsia="tr-TR"/>
                          </w:rPr>
                          <w:t xml:space="preserve"> </w:t>
                        </w:r>
                      </w:p>
                      <w:p w:rsidR="001B47CC" w:rsidRPr="001B47CC" w:rsidRDefault="001B47CC" w:rsidP="00637AC3">
                        <w:pPr>
                          <w:spacing w:after="0" w:line="240" w:lineRule="auto"/>
                          <w:jc w:val="both"/>
                          <w:rPr>
                            <w:rFonts w:ascii="Times New Roman" w:eastAsia="Times New Roman" w:hAnsi="Times New Roman" w:cs="Times New Roman"/>
                            <w:b/>
                            <w:sz w:val="32"/>
                            <w:szCs w:val="32"/>
                            <w:u w:val="single"/>
                            <w:lang w:eastAsia="tr-TR"/>
                          </w:rPr>
                        </w:pPr>
                      </w:p>
                      <w:p w:rsidR="001B47CC" w:rsidRPr="001B47CC" w:rsidRDefault="001B47CC" w:rsidP="001B47CC">
                        <w:pPr>
                          <w:jc w:val="both"/>
                          <w:rPr>
                            <w:rFonts w:ascii="Times New Roman" w:hAnsi="Times New Roman" w:cs="Times New Roman"/>
                            <w:sz w:val="24"/>
                            <w:szCs w:val="24"/>
                          </w:rPr>
                        </w:pPr>
                        <w:r w:rsidRPr="001B47CC">
                          <w:rPr>
                            <w:rFonts w:ascii="Times New Roman" w:hAnsi="Times New Roman" w:cs="Times New Roman"/>
                            <w:sz w:val="24"/>
                            <w:szCs w:val="24"/>
                          </w:rPr>
                          <w:t xml:space="preserve">Çevre Mühendisleri Odası, Elektrik Mühendisleri Odası, Gemi Mühendisleri Odası, Gıda Mühendisleri Odası, Harita ve </w:t>
                        </w:r>
                        <w:proofErr w:type="spellStart"/>
                        <w:r w:rsidRPr="001B47CC">
                          <w:rPr>
                            <w:rFonts w:ascii="Times New Roman" w:hAnsi="Times New Roman" w:cs="Times New Roman"/>
                            <w:sz w:val="24"/>
                            <w:szCs w:val="24"/>
                          </w:rPr>
                          <w:t>Kad</w:t>
                        </w:r>
                        <w:proofErr w:type="spellEnd"/>
                        <w:r w:rsidRPr="001B47CC">
                          <w:rPr>
                            <w:rFonts w:ascii="Times New Roman" w:hAnsi="Times New Roman" w:cs="Times New Roman"/>
                            <w:sz w:val="24"/>
                            <w:szCs w:val="24"/>
                          </w:rPr>
                          <w:t xml:space="preserve">. Mühendisleri Odası, İç Mimarlar Odası, İnşaat Mühendisleri Odası, Jeoloji Mühendisleri Odası, Jeofizik Mühendisleri Odası, Kimya Mühendisleri Odası, Maden Mühendisleri Odası, </w:t>
                        </w:r>
                        <w:proofErr w:type="spellStart"/>
                        <w:r w:rsidRPr="001B47CC">
                          <w:rPr>
                            <w:rFonts w:ascii="Times New Roman" w:hAnsi="Times New Roman" w:cs="Times New Roman"/>
                            <w:sz w:val="24"/>
                            <w:szCs w:val="24"/>
                          </w:rPr>
                          <w:t>Makina</w:t>
                        </w:r>
                        <w:proofErr w:type="spellEnd"/>
                        <w:r w:rsidRPr="001B47CC">
                          <w:rPr>
                            <w:rFonts w:ascii="Times New Roman" w:hAnsi="Times New Roman" w:cs="Times New Roman"/>
                            <w:sz w:val="24"/>
                            <w:szCs w:val="24"/>
                          </w:rPr>
                          <w:t xml:space="preserve"> Mühendisleri Odası, Meteoroloji Mühendisleri Odası, Mimarlar Odası, Peyzaj Mimarları Odası, Şehir Plancıları Odası, Orman Mühendisleri Odası, Ziraat Mühendisleri Odası</w:t>
                        </w:r>
                      </w:p>
                      <w:p w:rsidR="00B513CB" w:rsidRPr="001F3D1A" w:rsidRDefault="001F3D1A" w:rsidP="00637AC3">
                        <w:pPr>
                          <w:spacing w:after="0" w:line="240" w:lineRule="auto"/>
                          <w:jc w:val="both"/>
                          <w:rPr>
                            <w:rFonts w:ascii="Times New Roman" w:eastAsia="Times New Roman" w:hAnsi="Times New Roman" w:cs="Times New Roman"/>
                            <w:sz w:val="32"/>
                            <w:szCs w:val="32"/>
                            <w:u w:val="single"/>
                            <w:lang w:eastAsia="tr-TR"/>
                          </w:rPr>
                        </w:pPr>
                        <w:r w:rsidRPr="001F3D1A">
                          <w:rPr>
                            <w:rFonts w:ascii="Times New Roman" w:eastAsia="Times New Roman" w:hAnsi="Times New Roman" w:cs="Times New Roman"/>
                            <w:sz w:val="32"/>
                            <w:szCs w:val="32"/>
                            <w:u w:val="single"/>
                            <w:lang w:eastAsia="tr-TR"/>
                          </w:rPr>
                          <w:t xml:space="preserve">    </w:t>
                        </w:r>
                      </w:p>
                    </w:tc>
                  </w:tr>
                </w:tbl>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p>
              </w:tc>
            </w:tr>
          </w:tbl>
          <w:p w:rsidR="00CB61EF" w:rsidRPr="00CB61EF" w:rsidRDefault="00CB61EF" w:rsidP="00CB61EF">
            <w:pPr>
              <w:spacing w:after="0" w:line="240" w:lineRule="auto"/>
              <w:jc w:val="both"/>
              <w:rPr>
                <w:rFonts w:ascii="Times New Roman" w:eastAsia="Times New Roman" w:hAnsi="Times New Roman" w:cs="Times New Roman"/>
                <w:sz w:val="24"/>
                <w:szCs w:val="24"/>
                <w:lang w:eastAsia="tr-TR"/>
              </w:rPr>
            </w:pPr>
          </w:p>
        </w:tc>
      </w:tr>
    </w:tbl>
    <w:p w:rsidR="00F01A0C" w:rsidRDefault="00B513CB" w:rsidP="00CB61EF">
      <w:pPr>
        <w:jc w:val="both"/>
      </w:pPr>
      <w:r>
        <w:lastRenderedPageBreak/>
        <w:t xml:space="preserve">      </w:t>
      </w:r>
    </w:p>
    <w:sectPr w:rsidR="00F01A0C" w:rsidSect="00896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B2671"/>
    <w:rsid w:val="000A5BA8"/>
    <w:rsid w:val="000A6FE4"/>
    <w:rsid w:val="000C7CD2"/>
    <w:rsid w:val="001077EE"/>
    <w:rsid w:val="001B47CC"/>
    <w:rsid w:val="001F388B"/>
    <w:rsid w:val="001F3D1A"/>
    <w:rsid w:val="0027129C"/>
    <w:rsid w:val="00637AC3"/>
    <w:rsid w:val="006D7DA1"/>
    <w:rsid w:val="00766A54"/>
    <w:rsid w:val="00896B91"/>
    <w:rsid w:val="00A04F68"/>
    <w:rsid w:val="00B513CB"/>
    <w:rsid w:val="00CB2671"/>
    <w:rsid w:val="00CB61EF"/>
    <w:rsid w:val="00CC6C26"/>
    <w:rsid w:val="00D71062"/>
    <w:rsid w:val="00E401A9"/>
    <w:rsid w:val="00E8095A"/>
    <w:rsid w:val="00F01A0C"/>
    <w:rsid w:val="00FD4E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91"/>
  </w:style>
  <w:style w:type="paragraph" w:styleId="Balk1">
    <w:name w:val="heading 1"/>
    <w:basedOn w:val="Normal"/>
    <w:link w:val="Balk1Char"/>
    <w:uiPriority w:val="9"/>
    <w:qFormat/>
    <w:rsid w:val="00CB6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61E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B61EF"/>
    <w:rPr>
      <w:b/>
      <w:bCs/>
    </w:rPr>
  </w:style>
  <w:style w:type="character" w:styleId="Vurgu">
    <w:name w:val="Emphasis"/>
    <w:basedOn w:val="VarsaylanParagrafYazTipi"/>
    <w:uiPriority w:val="20"/>
    <w:qFormat/>
    <w:rsid w:val="00CB61EF"/>
    <w:rPr>
      <w:i/>
      <w:iCs/>
    </w:rPr>
  </w:style>
  <w:style w:type="paragraph" w:styleId="BalonMetni">
    <w:name w:val="Balloon Text"/>
    <w:basedOn w:val="Normal"/>
    <w:link w:val="BalonMetniChar"/>
    <w:uiPriority w:val="99"/>
    <w:semiHidden/>
    <w:unhideWhenUsed/>
    <w:rsid w:val="001077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B6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61E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B61EF"/>
    <w:rPr>
      <w:b/>
      <w:bCs/>
    </w:rPr>
  </w:style>
  <w:style w:type="character" w:styleId="Vurgu">
    <w:name w:val="Emphasis"/>
    <w:basedOn w:val="VarsaylanParagrafYazTipi"/>
    <w:uiPriority w:val="20"/>
    <w:qFormat/>
    <w:rsid w:val="00CB61EF"/>
    <w:rPr>
      <w:i/>
      <w:iCs/>
    </w:rPr>
  </w:style>
</w:styles>
</file>

<file path=word/webSettings.xml><?xml version="1.0" encoding="utf-8"?>
<w:webSettings xmlns:r="http://schemas.openxmlformats.org/officeDocument/2006/relationships" xmlns:w="http://schemas.openxmlformats.org/wordprocessingml/2006/main">
  <w:divs>
    <w:div w:id="1179463400">
      <w:bodyDiv w:val="1"/>
      <w:marLeft w:val="0"/>
      <w:marRight w:val="0"/>
      <w:marTop w:val="0"/>
      <w:marBottom w:val="0"/>
      <w:divBdr>
        <w:top w:val="none" w:sz="0" w:space="0" w:color="auto"/>
        <w:left w:val="none" w:sz="0" w:space="0" w:color="auto"/>
        <w:bottom w:val="none" w:sz="0" w:space="0" w:color="auto"/>
        <w:right w:val="none" w:sz="0" w:space="0" w:color="auto"/>
      </w:divBdr>
    </w:div>
    <w:div w:id="1674339744">
      <w:bodyDiv w:val="1"/>
      <w:marLeft w:val="0"/>
      <w:marRight w:val="0"/>
      <w:marTop w:val="0"/>
      <w:marBottom w:val="0"/>
      <w:divBdr>
        <w:top w:val="none" w:sz="0" w:space="0" w:color="auto"/>
        <w:left w:val="none" w:sz="0" w:space="0" w:color="auto"/>
        <w:bottom w:val="none" w:sz="0" w:space="0" w:color="auto"/>
        <w:right w:val="none" w:sz="0" w:space="0" w:color="auto"/>
      </w:divBdr>
    </w:div>
    <w:div w:id="1815877824">
      <w:bodyDiv w:val="1"/>
      <w:marLeft w:val="0"/>
      <w:marRight w:val="0"/>
      <w:marTop w:val="0"/>
      <w:marBottom w:val="0"/>
      <w:divBdr>
        <w:top w:val="none" w:sz="0" w:space="0" w:color="auto"/>
        <w:left w:val="none" w:sz="0" w:space="0" w:color="auto"/>
        <w:bottom w:val="none" w:sz="0" w:space="0" w:color="auto"/>
        <w:right w:val="none" w:sz="0" w:space="0" w:color="auto"/>
      </w:divBdr>
    </w:div>
    <w:div w:id="1939026381">
      <w:bodyDiv w:val="1"/>
      <w:marLeft w:val="0"/>
      <w:marRight w:val="0"/>
      <w:marTop w:val="0"/>
      <w:marBottom w:val="0"/>
      <w:divBdr>
        <w:top w:val="none" w:sz="0" w:space="0" w:color="auto"/>
        <w:left w:val="none" w:sz="0" w:space="0" w:color="auto"/>
        <w:bottom w:val="none" w:sz="0" w:space="0" w:color="auto"/>
        <w:right w:val="none" w:sz="0" w:space="0" w:color="auto"/>
      </w:divBdr>
    </w:div>
    <w:div w:id="2071074848">
      <w:bodyDiv w:val="1"/>
      <w:marLeft w:val="0"/>
      <w:marRight w:val="0"/>
      <w:marTop w:val="0"/>
      <w:marBottom w:val="0"/>
      <w:divBdr>
        <w:top w:val="none" w:sz="0" w:space="0" w:color="auto"/>
        <w:left w:val="none" w:sz="0" w:space="0" w:color="auto"/>
        <w:bottom w:val="none" w:sz="0" w:space="0" w:color="auto"/>
        <w:right w:val="none" w:sz="0" w:space="0" w:color="auto"/>
      </w:divBdr>
      <w:divsChild>
        <w:div w:id="753863365">
          <w:marLeft w:val="0"/>
          <w:marRight w:val="0"/>
          <w:marTop w:val="0"/>
          <w:marBottom w:val="0"/>
          <w:divBdr>
            <w:top w:val="none" w:sz="0" w:space="0" w:color="auto"/>
            <w:left w:val="none" w:sz="0" w:space="0" w:color="auto"/>
            <w:bottom w:val="none" w:sz="0" w:space="0" w:color="auto"/>
            <w:right w:val="none" w:sz="0" w:space="0" w:color="auto"/>
          </w:divBdr>
          <w:divsChild>
            <w:div w:id="1986929179">
              <w:marLeft w:val="0"/>
              <w:marRight w:val="0"/>
              <w:marTop w:val="0"/>
              <w:marBottom w:val="0"/>
              <w:divBdr>
                <w:top w:val="none" w:sz="0" w:space="0" w:color="auto"/>
                <w:left w:val="none" w:sz="0" w:space="0" w:color="auto"/>
                <w:bottom w:val="none" w:sz="0" w:space="0" w:color="auto"/>
                <w:right w:val="none" w:sz="0" w:space="0" w:color="auto"/>
              </w:divBdr>
            </w:div>
            <w:div w:id="2035107741">
              <w:marLeft w:val="0"/>
              <w:marRight w:val="0"/>
              <w:marTop w:val="0"/>
              <w:marBottom w:val="0"/>
              <w:divBdr>
                <w:top w:val="none" w:sz="0" w:space="0" w:color="auto"/>
                <w:left w:val="none" w:sz="0" w:space="0" w:color="auto"/>
                <w:bottom w:val="none" w:sz="0" w:space="0" w:color="auto"/>
                <w:right w:val="none" w:sz="0" w:space="0" w:color="auto"/>
              </w:divBdr>
            </w:div>
            <w:div w:id="2063480751">
              <w:marLeft w:val="0"/>
              <w:marRight w:val="0"/>
              <w:marTop w:val="0"/>
              <w:marBottom w:val="0"/>
              <w:divBdr>
                <w:top w:val="none" w:sz="0" w:space="0" w:color="auto"/>
                <w:left w:val="none" w:sz="0" w:space="0" w:color="auto"/>
                <w:bottom w:val="none" w:sz="0" w:space="0" w:color="auto"/>
                <w:right w:val="none" w:sz="0" w:space="0" w:color="auto"/>
              </w:divBdr>
            </w:div>
            <w:div w:id="1299728347">
              <w:marLeft w:val="0"/>
              <w:marRight w:val="0"/>
              <w:marTop w:val="0"/>
              <w:marBottom w:val="0"/>
              <w:divBdr>
                <w:top w:val="none" w:sz="0" w:space="0" w:color="auto"/>
                <w:left w:val="none" w:sz="0" w:space="0" w:color="auto"/>
                <w:bottom w:val="none" w:sz="0" w:space="0" w:color="auto"/>
                <w:right w:val="none" w:sz="0" w:space="0" w:color="auto"/>
              </w:divBdr>
            </w:div>
            <w:div w:id="825702248">
              <w:marLeft w:val="0"/>
              <w:marRight w:val="0"/>
              <w:marTop w:val="0"/>
              <w:marBottom w:val="0"/>
              <w:divBdr>
                <w:top w:val="none" w:sz="0" w:space="0" w:color="auto"/>
                <w:left w:val="none" w:sz="0" w:space="0" w:color="auto"/>
                <w:bottom w:val="none" w:sz="0" w:space="0" w:color="auto"/>
                <w:right w:val="none" w:sz="0" w:space="0" w:color="auto"/>
              </w:divBdr>
            </w:div>
            <w:div w:id="758212271">
              <w:marLeft w:val="0"/>
              <w:marRight w:val="0"/>
              <w:marTop w:val="0"/>
              <w:marBottom w:val="0"/>
              <w:divBdr>
                <w:top w:val="none" w:sz="0" w:space="0" w:color="auto"/>
                <w:left w:val="none" w:sz="0" w:space="0" w:color="auto"/>
                <w:bottom w:val="none" w:sz="0" w:space="0" w:color="auto"/>
                <w:right w:val="none" w:sz="0" w:space="0" w:color="auto"/>
              </w:divBdr>
            </w:div>
            <w:div w:id="1821460616">
              <w:marLeft w:val="0"/>
              <w:marRight w:val="0"/>
              <w:marTop w:val="0"/>
              <w:marBottom w:val="0"/>
              <w:divBdr>
                <w:top w:val="none" w:sz="0" w:space="0" w:color="auto"/>
                <w:left w:val="none" w:sz="0" w:space="0" w:color="auto"/>
                <w:bottom w:val="none" w:sz="0" w:space="0" w:color="auto"/>
                <w:right w:val="none" w:sz="0" w:space="0" w:color="auto"/>
              </w:divBdr>
            </w:div>
            <w:div w:id="443765098">
              <w:marLeft w:val="0"/>
              <w:marRight w:val="0"/>
              <w:marTop w:val="0"/>
              <w:marBottom w:val="0"/>
              <w:divBdr>
                <w:top w:val="none" w:sz="0" w:space="0" w:color="auto"/>
                <w:left w:val="none" w:sz="0" w:space="0" w:color="auto"/>
                <w:bottom w:val="none" w:sz="0" w:space="0" w:color="auto"/>
                <w:right w:val="none" w:sz="0" w:space="0" w:color="auto"/>
              </w:divBdr>
            </w:div>
            <w:div w:id="1933540732">
              <w:marLeft w:val="0"/>
              <w:marRight w:val="0"/>
              <w:marTop w:val="0"/>
              <w:marBottom w:val="0"/>
              <w:divBdr>
                <w:top w:val="none" w:sz="0" w:space="0" w:color="auto"/>
                <w:left w:val="none" w:sz="0" w:space="0" w:color="auto"/>
                <w:bottom w:val="none" w:sz="0" w:space="0" w:color="auto"/>
                <w:right w:val="none" w:sz="0" w:space="0" w:color="auto"/>
              </w:divBdr>
            </w:div>
            <w:div w:id="958415427">
              <w:marLeft w:val="0"/>
              <w:marRight w:val="0"/>
              <w:marTop w:val="0"/>
              <w:marBottom w:val="0"/>
              <w:divBdr>
                <w:top w:val="none" w:sz="0" w:space="0" w:color="auto"/>
                <w:left w:val="none" w:sz="0" w:space="0" w:color="auto"/>
                <w:bottom w:val="none" w:sz="0" w:space="0" w:color="auto"/>
                <w:right w:val="none" w:sz="0" w:space="0" w:color="auto"/>
              </w:divBdr>
            </w:div>
            <w:div w:id="489054871">
              <w:marLeft w:val="0"/>
              <w:marRight w:val="0"/>
              <w:marTop w:val="0"/>
              <w:marBottom w:val="0"/>
              <w:divBdr>
                <w:top w:val="none" w:sz="0" w:space="0" w:color="auto"/>
                <w:left w:val="none" w:sz="0" w:space="0" w:color="auto"/>
                <w:bottom w:val="none" w:sz="0" w:space="0" w:color="auto"/>
                <w:right w:val="none" w:sz="0" w:space="0" w:color="auto"/>
              </w:divBdr>
            </w:div>
            <w:div w:id="1689790055">
              <w:marLeft w:val="0"/>
              <w:marRight w:val="0"/>
              <w:marTop w:val="0"/>
              <w:marBottom w:val="0"/>
              <w:divBdr>
                <w:top w:val="none" w:sz="0" w:space="0" w:color="auto"/>
                <w:left w:val="none" w:sz="0" w:space="0" w:color="auto"/>
                <w:bottom w:val="none" w:sz="0" w:space="0" w:color="auto"/>
                <w:right w:val="none" w:sz="0" w:space="0" w:color="auto"/>
              </w:divBdr>
            </w:div>
            <w:div w:id="1079522085">
              <w:marLeft w:val="0"/>
              <w:marRight w:val="0"/>
              <w:marTop w:val="0"/>
              <w:marBottom w:val="0"/>
              <w:divBdr>
                <w:top w:val="none" w:sz="0" w:space="0" w:color="auto"/>
                <w:left w:val="none" w:sz="0" w:space="0" w:color="auto"/>
                <w:bottom w:val="none" w:sz="0" w:space="0" w:color="auto"/>
                <w:right w:val="none" w:sz="0" w:space="0" w:color="auto"/>
              </w:divBdr>
            </w:div>
            <w:div w:id="557058301">
              <w:marLeft w:val="0"/>
              <w:marRight w:val="0"/>
              <w:marTop w:val="0"/>
              <w:marBottom w:val="0"/>
              <w:divBdr>
                <w:top w:val="none" w:sz="0" w:space="0" w:color="auto"/>
                <w:left w:val="none" w:sz="0" w:space="0" w:color="auto"/>
                <w:bottom w:val="none" w:sz="0" w:space="0" w:color="auto"/>
                <w:right w:val="none" w:sz="0" w:space="0" w:color="auto"/>
              </w:divBdr>
            </w:div>
            <w:div w:id="1671903446">
              <w:marLeft w:val="0"/>
              <w:marRight w:val="0"/>
              <w:marTop w:val="0"/>
              <w:marBottom w:val="0"/>
              <w:divBdr>
                <w:top w:val="none" w:sz="0" w:space="0" w:color="auto"/>
                <w:left w:val="none" w:sz="0" w:space="0" w:color="auto"/>
                <w:bottom w:val="none" w:sz="0" w:space="0" w:color="auto"/>
                <w:right w:val="none" w:sz="0" w:space="0" w:color="auto"/>
              </w:divBdr>
            </w:div>
            <w:div w:id="2124688999">
              <w:marLeft w:val="0"/>
              <w:marRight w:val="0"/>
              <w:marTop w:val="0"/>
              <w:marBottom w:val="0"/>
              <w:divBdr>
                <w:top w:val="none" w:sz="0" w:space="0" w:color="auto"/>
                <w:left w:val="none" w:sz="0" w:space="0" w:color="auto"/>
                <w:bottom w:val="none" w:sz="0" w:space="0" w:color="auto"/>
                <w:right w:val="none" w:sz="0" w:space="0" w:color="auto"/>
              </w:divBdr>
            </w:div>
            <w:div w:id="972948517">
              <w:marLeft w:val="0"/>
              <w:marRight w:val="0"/>
              <w:marTop w:val="0"/>
              <w:marBottom w:val="0"/>
              <w:divBdr>
                <w:top w:val="none" w:sz="0" w:space="0" w:color="auto"/>
                <w:left w:val="none" w:sz="0" w:space="0" w:color="auto"/>
                <w:bottom w:val="none" w:sz="0" w:space="0" w:color="auto"/>
                <w:right w:val="none" w:sz="0" w:space="0" w:color="auto"/>
              </w:divBdr>
            </w:div>
            <w:div w:id="252396152">
              <w:marLeft w:val="0"/>
              <w:marRight w:val="0"/>
              <w:marTop w:val="0"/>
              <w:marBottom w:val="0"/>
              <w:divBdr>
                <w:top w:val="none" w:sz="0" w:space="0" w:color="auto"/>
                <w:left w:val="none" w:sz="0" w:space="0" w:color="auto"/>
                <w:bottom w:val="none" w:sz="0" w:space="0" w:color="auto"/>
                <w:right w:val="none" w:sz="0" w:space="0" w:color="auto"/>
              </w:divBdr>
            </w:div>
            <w:div w:id="25909189">
              <w:marLeft w:val="0"/>
              <w:marRight w:val="0"/>
              <w:marTop w:val="0"/>
              <w:marBottom w:val="0"/>
              <w:divBdr>
                <w:top w:val="none" w:sz="0" w:space="0" w:color="auto"/>
                <w:left w:val="none" w:sz="0" w:space="0" w:color="auto"/>
                <w:bottom w:val="none" w:sz="0" w:space="0" w:color="auto"/>
                <w:right w:val="none" w:sz="0" w:space="0" w:color="auto"/>
              </w:divBdr>
            </w:div>
            <w:div w:id="11969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1091</Words>
  <Characters>6224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ADİL</dc:creator>
  <cp:keywords/>
  <dc:description/>
  <cp:lastModifiedBy>MÜDÜR</cp:lastModifiedBy>
  <cp:revision>19</cp:revision>
  <cp:lastPrinted>2014-05-06T10:23:00Z</cp:lastPrinted>
  <dcterms:created xsi:type="dcterms:W3CDTF">2014-05-05T13:28:00Z</dcterms:created>
  <dcterms:modified xsi:type="dcterms:W3CDTF">2014-05-06T10:25:00Z</dcterms:modified>
</cp:coreProperties>
</file>